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5342" w:type="pct"/>
        <w:tblInd w:w="-459" w:type="dxa"/>
        <w:tblLayout w:type="fixed"/>
        <w:tblLook w:val="04A0" w:firstRow="1" w:lastRow="0" w:firstColumn="1" w:lastColumn="0" w:noHBand="0" w:noVBand="1"/>
      </w:tblPr>
      <w:tblGrid>
        <w:gridCol w:w="629"/>
        <w:gridCol w:w="6568"/>
        <w:gridCol w:w="6518"/>
        <w:gridCol w:w="2082"/>
      </w:tblGrid>
      <w:tr w:rsidR="00E8553C" w:rsidRPr="00D1360F" w:rsidTr="00CA3C8E">
        <w:tc>
          <w:tcPr>
            <w:tcW w:w="199" w:type="pct"/>
          </w:tcPr>
          <w:p w:rsidR="0091219E" w:rsidRPr="00D1360F" w:rsidRDefault="0091219E" w:rsidP="00824D14">
            <w:pPr>
              <w:rPr>
                <w:rFonts w:ascii="Times New Roman" w:hAnsi="Times New Roman" w:cs="Times New Roman"/>
                <w:b/>
                <w:sz w:val="24"/>
                <w:szCs w:val="24"/>
              </w:rPr>
            </w:pPr>
            <w:bookmarkStart w:id="0" w:name="_GoBack"/>
            <w:bookmarkEnd w:id="0"/>
            <w:r w:rsidRPr="00D1360F">
              <w:rPr>
                <w:rFonts w:ascii="Times New Roman" w:hAnsi="Times New Roman" w:cs="Times New Roman"/>
                <w:b/>
                <w:sz w:val="24"/>
                <w:szCs w:val="24"/>
              </w:rPr>
              <w:t xml:space="preserve">№ </w:t>
            </w:r>
            <w:proofErr w:type="gramStart"/>
            <w:r w:rsidRPr="00D1360F">
              <w:rPr>
                <w:rFonts w:ascii="Times New Roman" w:hAnsi="Times New Roman" w:cs="Times New Roman"/>
                <w:b/>
                <w:sz w:val="24"/>
                <w:szCs w:val="24"/>
              </w:rPr>
              <w:t>п</w:t>
            </w:r>
            <w:proofErr w:type="gramEnd"/>
            <w:r w:rsidRPr="00D1360F">
              <w:rPr>
                <w:rFonts w:ascii="Times New Roman" w:hAnsi="Times New Roman" w:cs="Times New Roman"/>
                <w:b/>
                <w:sz w:val="24"/>
                <w:szCs w:val="24"/>
              </w:rPr>
              <w:t>/п</w:t>
            </w:r>
          </w:p>
        </w:tc>
        <w:tc>
          <w:tcPr>
            <w:tcW w:w="2079" w:type="pct"/>
          </w:tcPr>
          <w:p w:rsidR="0091219E" w:rsidRPr="00D1360F" w:rsidRDefault="003D025F" w:rsidP="003D025F">
            <w:pPr>
              <w:contextualSpacing/>
              <w:jc w:val="center"/>
              <w:rPr>
                <w:rFonts w:ascii="Times New Roman" w:hAnsi="Times New Roman" w:cs="Times New Roman"/>
                <w:b/>
                <w:sz w:val="24"/>
                <w:szCs w:val="24"/>
              </w:rPr>
            </w:pPr>
            <w:r w:rsidRPr="00D1360F">
              <w:rPr>
                <w:rFonts w:ascii="Times New Roman" w:hAnsi="Times New Roman" w:cs="Times New Roman"/>
                <w:b/>
                <w:sz w:val="24"/>
                <w:szCs w:val="24"/>
              </w:rPr>
              <w:t>Действующая р</w:t>
            </w:r>
            <w:r w:rsidR="0091219E" w:rsidRPr="00D1360F">
              <w:rPr>
                <w:rFonts w:ascii="Times New Roman" w:hAnsi="Times New Roman" w:cs="Times New Roman"/>
                <w:b/>
                <w:sz w:val="24"/>
                <w:szCs w:val="24"/>
              </w:rPr>
              <w:t xml:space="preserve">едакция </w:t>
            </w:r>
          </w:p>
        </w:tc>
        <w:tc>
          <w:tcPr>
            <w:tcW w:w="2063" w:type="pct"/>
          </w:tcPr>
          <w:p w:rsidR="0091219E" w:rsidRPr="00D1360F" w:rsidRDefault="0091219E" w:rsidP="0091219E">
            <w:pPr>
              <w:contextualSpacing/>
              <w:jc w:val="center"/>
              <w:rPr>
                <w:rFonts w:ascii="Times New Roman" w:hAnsi="Times New Roman" w:cs="Times New Roman"/>
                <w:b/>
                <w:sz w:val="24"/>
                <w:szCs w:val="24"/>
              </w:rPr>
            </w:pPr>
            <w:r w:rsidRPr="00D1360F">
              <w:rPr>
                <w:rFonts w:ascii="Times New Roman" w:hAnsi="Times New Roman" w:cs="Times New Roman"/>
                <w:b/>
                <w:sz w:val="24"/>
                <w:szCs w:val="24"/>
              </w:rPr>
              <w:t>Предлагаемая редакция</w:t>
            </w:r>
          </w:p>
        </w:tc>
        <w:tc>
          <w:tcPr>
            <w:tcW w:w="659" w:type="pct"/>
          </w:tcPr>
          <w:p w:rsidR="0091219E" w:rsidRPr="00D1360F" w:rsidRDefault="0091219E" w:rsidP="0091219E">
            <w:pPr>
              <w:contextualSpacing/>
              <w:jc w:val="center"/>
              <w:rPr>
                <w:rFonts w:ascii="Times New Roman" w:hAnsi="Times New Roman" w:cs="Times New Roman"/>
                <w:b/>
                <w:sz w:val="24"/>
                <w:szCs w:val="24"/>
              </w:rPr>
            </w:pPr>
            <w:r w:rsidRPr="00D1360F">
              <w:rPr>
                <w:rFonts w:ascii="Times New Roman" w:hAnsi="Times New Roman" w:cs="Times New Roman"/>
                <w:b/>
                <w:sz w:val="24"/>
                <w:szCs w:val="24"/>
              </w:rPr>
              <w:t>Обоснование</w:t>
            </w:r>
          </w:p>
        </w:tc>
      </w:tr>
      <w:tr w:rsidR="003D025F" w:rsidRPr="00D1360F" w:rsidTr="00CA3C8E">
        <w:tc>
          <w:tcPr>
            <w:tcW w:w="5000" w:type="pct"/>
            <w:gridSpan w:val="4"/>
          </w:tcPr>
          <w:p w:rsidR="003D025F" w:rsidRPr="00D1360F" w:rsidRDefault="002F699C" w:rsidP="00824D14">
            <w:pPr>
              <w:jc w:val="center"/>
              <w:rPr>
                <w:rFonts w:ascii="Times New Roman" w:hAnsi="Times New Roman" w:cs="Times New Roman"/>
                <w:b/>
                <w:sz w:val="24"/>
                <w:szCs w:val="24"/>
              </w:rPr>
            </w:pPr>
            <w:r>
              <w:rPr>
                <w:rFonts w:ascii="Times New Roman" w:hAnsi="Times New Roman" w:cs="Times New Roman"/>
                <w:b/>
                <w:sz w:val="24"/>
                <w:szCs w:val="24"/>
              </w:rPr>
              <w:t>Кодекс Республики Казахстан от 25 декабря 2017 года «О налогах и других обязательных платежах в бюджет» (</w:t>
            </w:r>
            <w:r w:rsidR="003D025F" w:rsidRPr="00D1360F">
              <w:rPr>
                <w:rFonts w:ascii="Times New Roman" w:hAnsi="Times New Roman" w:cs="Times New Roman"/>
                <w:b/>
                <w:sz w:val="24"/>
                <w:szCs w:val="24"/>
              </w:rPr>
              <w:t>Налоговый кодекс</w:t>
            </w:r>
            <w:r>
              <w:rPr>
                <w:rFonts w:ascii="Times New Roman" w:hAnsi="Times New Roman" w:cs="Times New Roman"/>
                <w:b/>
                <w:sz w:val="24"/>
                <w:szCs w:val="24"/>
              </w:rPr>
              <w:t>)</w:t>
            </w:r>
          </w:p>
        </w:tc>
      </w:tr>
      <w:tr w:rsidR="00324C40" w:rsidRPr="00D1360F" w:rsidTr="00B0633E">
        <w:tc>
          <w:tcPr>
            <w:tcW w:w="199" w:type="pct"/>
          </w:tcPr>
          <w:p w:rsidR="00324C40" w:rsidRPr="00D1360F" w:rsidRDefault="00324C40" w:rsidP="00824D14">
            <w:pPr>
              <w:pStyle w:val="a4"/>
              <w:numPr>
                <w:ilvl w:val="0"/>
                <w:numId w:val="3"/>
              </w:numPr>
              <w:ind w:left="0" w:firstLine="0"/>
              <w:rPr>
                <w:rFonts w:ascii="Times New Roman" w:hAnsi="Times New Roman" w:cs="Times New Roman"/>
                <w:sz w:val="24"/>
                <w:szCs w:val="24"/>
              </w:rPr>
            </w:pPr>
          </w:p>
        </w:tc>
        <w:tc>
          <w:tcPr>
            <w:tcW w:w="2079" w:type="pct"/>
          </w:tcPr>
          <w:p w:rsidR="00324C40" w:rsidRPr="00D1360F" w:rsidRDefault="00324C40" w:rsidP="009F4F43">
            <w:pPr>
              <w:spacing w:before="100" w:beforeAutospacing="1" w:after="100" w:afterAutospacing="1"/>
              <w:ind w:firstLine="397"/>
              <w:rPr>
                <w:rFonts w:ascii="Times New Roman" w:eastAsia="Times New Roman" w:hAnsi="Times New Roman" w:cs="Times New Roman"/>
                <w:sz w:val="24"/>
                <w:szCs w:val="24"/>
                <w:lang w:eastAsia="ru-RU"/>
              </w:rPr>
            </w:pPr>
            <w:r w:rsidRPr="00D1360F">
              <w:rPr>
                <w:rFonts w:ascii="Times New Roman" w:eastAsia="Times New Roman" w:hAnsi="Times New Roman" w:cs="Times New Roman"/>
                <w:b/>
                <w:bCs/>
                <w:sz w:val="24"/>
                <w:szCs w:val="24"/>
                <w:lang w:eastAsia="ru-RU"/>
              </w:rPr>
              <w:t>Статья 1. Основные понятия, используемые в настоящем Кодексе</w:t>
            </w:r>
          </w:p>
          <w:p w:rsidR="00324C40" w:rsidRPr="00D1360F" w:rsidRDefault="00324C40" w:rsidP="009F4F43">
            <w:pPr>
              <w:spacing w:before="100" w:beforeAutospacing="1" w:after="100" w:afterAutospacing="1"/>
              <w:ind w:firstLine="397"/>
              <w:jc w:val="both"/>
              <w:rPr>
                <w:rFonts w:ascii="Times New Roman" w:eastAsia="Times New Roman" w:hAnsi="Times New Roman" w:cs="Times New Roman"/>
                <w:sz w:val="24"/>
                <w:szCs w:val="24"/>
                <w:lang w:eastAsia="ru-RU"/>
              </w:rPr>
            </w:pPr>
            <w:r w:rsidRPr="00D1360F">
              <w:rPr>
                <w:rFonts w:ascii="Times New Roman" w:eastAsia="Times New Roman" w:hAnsi="Times New Roman" w:cs="Times New Roman"/>
                <w:sz w:val="24"/>
                <w:szCs w:val="24"/>
                <w:lang w:eastAsia="ru-RU"/>
              </w:rPr>
              <w:t>1. Основные понятия, используемые в настоящем Кодексе для целей налогообложения:</w:t>
            </w:r>
          </w:p>
          <w:p w:rsidR="00324C40" w:rsidRPr="00D1360F" w:rsidRDefault="00324C40" w:rsidP="009F4F43">
            <w:pPr>
              <w:spacing w:before="100" w:beforeAutospacing="1" w:after="100" w:afterAutospacing="1"/>
              <w:ind w:firstLine="397"/>
              <w:jc w:val="both"/>
              <w:rPr>
                <w:rFonts w:ascii="Times New Roman" w:eastAsia="Times New Roman" w:hAnsi="Times New Roman" w:cs="Times New Roman"/>
                <w:b/>
                <w:sz w:val="24"/>
                <w:szCs w:val="24"/>
                <w:lang w:eastAsia="ru-RU"/>
              </w:rPr>
            </w:pPr>
            <w:r w:rsidRPr="00D1360F">
              <w:rPr>
                <w:rFonts w:ascii="Times New Roman" w:eastAsia="Times New Roman" w:hAnsi="Times New Roman" w:cs="Times New Roman"/>
                <w:b/>
                <w:sz w:val="24"/>
                <w:szCs w:val="24"/>
                <w:lang w:eastAsia="ru-RU"/>
              </w:rPr>
              <w:t>отсутствует</w:t>
            </w:r>
          </w:p>
          <w:p w:rsidR="00324C40" w:rsidRPr="00D1360F" w:rsidRDefault="00324C40" w:rsidP="009F4F43">
            <w:pPr>
              <w:shd w:val="clear" w:color="auto" w:fill="FFFFFF" w:themeFill="background1"/>
              <w:ind w:left="709"/>
              <w:jc w:val="both"/>
              <w:rPr>
                <w:rFonts w:ascii="Times New Roman" w:eastAsia="Times New Roman" w:hAnsi="Times New Roman" w:cs="Times New Roman"/>
                <w:b/>
                <w:sz w:val="24"/>
                <w:szCs w:val="24"/>
              </w:rPr>
            </w:pPr>
          </w:p>
        </w:tc>
        <w:tc>
          <w:tcPr>
            <w:tcW w:w="2063" w:type="pct"/>
          </w:tcPr>
          <w:p w:rsidR="00324C40" w:rsidRPr="00D1360F" w:rsidRDefault="00324C40" w:rsidP="009F4F43">
            <w:pPr>
              <w:spacing w:before="100" w:beforeAutospacing="1" w:after="100" w:afterAutospacing="1"/>
              <w:ind w:firstLine="397"/>
              <w:rPr>
                <w:rFonts w:ascii="Times New Roman" w:eastAsia="Times New Roman" w:hAnsi="Times New Roman" w:cs="Times New Roman"/>
                <w:sz w:val="24"/>
                <w:szCs w:val="24"/>
                <w:lang w:eastAsia="ru-RU"/>
              </w:rPr>
            </w:pPr>
            <w:r w:rsidRPr="00D1360F">
              <w:rPr>
                <w:rFonts w:ascii="Times New Roman" w:eastAsia="Times New Roman" w:hAnsi="Times New Roman" w:cs="Times New Roman"/>
                <w:b/>
                <w:bCs/>
                <w:sz w:val="24"/>
                <w:szCs w:val="24"/>
                <w:lang w:eastAsia="ru-RU"/>
              </w:rPr>
              <w:t>Статья 1. Основные понятия, используемые в настоящем Кодексе</w:t>
            </w:r>
          </w:p>
          <w:p w:rsidR="00324C40" w:rsidRPr="00D1360F" w:rsidRDefault="00324C40" w:rsidP="009F4F43">
            <w:pPr>
              <w:spacing w:before="100" w:beforeAutospacing="1" w:after="100" w:afterAutospacing="1"/>
              <w:ind w:firstLine="397"/>
              <w:jc w:val="both"/>
              <w:rPr>
                <w:rFonts w:ascii="Times New Roman" w:eastAsia="Times New Roman" w:hAnsi="Times New Roman" w:cs="Times New Roman"/>
                <w:sz w:val="24"/>
                <w:szCs w:val="24"/>
                <w:lang w:eastAsia="ru-RU"/>
              </w:rPr>
            </w:pPr>
            <w:r w:rsidRPr="00D1360F">
              <w:rPr>
                <w:rFonts w:ascii="Times New Roman" w:eastAsia="Times New Roman" w:hAnsi="Times New Roman" w:cs="Times New Roman"/>
                <w:sz w:val="24"/>
                <w:szCs w:val="24"/>
                <w:lang w:eastAsia="ru-RU"/>
              </w:rPr>
              <w:t>1. Основные понятия, используемые в настоящем Кодексе для целей налогообложения:</w:t>
            </w:r>
          </w:p>
          <w:p w:rsidR="00324C40" w:rsidRPr="00D1360F" w:rsidRDefault="00324C40" w:rsidP="009F4F43">
            <w:pPr>
              <w:spacing w:before="100" w:beforeAutospacing="1" w:after="100" w:afterAutospacing="1"/>
              <w:ind w:firstLine="397"/>
              <w:jc w:val="both"/>
              <w:rPr>
                <w:rFonts w:ascii="Times New Roman" w:eastAsia="Times New Roman" w:hAnsi="Times New Roman" w:cs="Times New Roman"/>
                <w:b/>
                <w:sz w:val="24"/>
                <w:szCs w:val="24"/>
                <w:lang w:eastAsia="ru-RU"/>
              </w:rPr>
            </w:pPr>
            <w:r w:rsidRPr="00D1360F">
              <w:rPr>
                <w:rFonts w:ascii="Times New Roman" w:eastAsia="Times New Roman" w:hAnsi="Times New Roman" w:cs="Times New Roman"/>
                <w:b/>
                <w:sz w:val="24"/>
                <w:szCs w:val="24"/>
                <w:lang w:eastAsia="ru-RU"/>
              </w:rPr>
              <w:t>___) погашенные запасы – объем добытых и списываемых с государственного баланса запасов полезных ископаемых, включая фактические потери, образующиеся в процессе добычи</w:t>
            </w:r>
          </w:p>
          <w:p w:rsidR="00324C40" w:rsidRPr="00D1360F" w:rsidRDefault="00324C40" w:rsidP="009F4F43">
            <w:pPr>
              <w:ind w:firstLine="397"/>
              <w:jc w:val="both"/>
              <w:rPr>
                <w:rFonts w:ascii="Times New Roman" w:hAnsi="Times New Roman" w:cs="Times New Roman"/>
                <w:sz w:val="24"/>
                <w:szCs w:val="24"/>
                <w:lang w:val="kk-KZ"/>
              </w:rPr>
            </w:pPr>
          </w:p>
        </w:tc>
        <w:tc>
          <w:tcPr>
            <w:tcW w:w="659" w:type="pct"/>
          </w:tcPr>
          <w:p w:rsidR="00324C40" w:rsidRPr="00D1360F" w:rsidRDefault="00324C40" w:rsidP="009F4F43">
            <w:pPr>
              <w:contextualSpacing/>
              <w:rPr>
                <w:rFonts w:ascii="Times New Roman" w:hAnsi="Times New Roman" w:cs="Times New Roman"/>
                <w:sz w:val="24"/>
                <w:szCs w:val="24"/>
              </w:rPr>
            </w:pPr>
            <w:r w:rsidRPr="00D1360F">
              <w:rPr>
                <w:rFonts w:ascii="Times New Roman" w:hAnsi="Times New Roman" w:cs="Times New Roman"/>
                <w:sz w:val="24"/>
                <w:szCs w:val="24"/>
              </w:rPr>
              <w:t>В целях полного регулирования вопросов налогообложения добычи</w:t>
            </w:r>
          </w:p>
        </w:tc>
      </w:tr>
      <w:tr w:rsidR="00324C40" w:rsidRPr="00D1360F" w:rsidTr="00CA3C8E">
        <w:tc>
          <w:tcPr>
            <w:tcW w:w="199" w:type="pct"/>
          </w:tcPr>
          <w:p w:rsidR="00324C40" w:rsidRPr="00D1360F" w:rsidRDefault="00324C40" w:rsidP="00824D14">
            <w:pPr>
              <w:pStyle w:val="a4"/>
              <w:numPr>
                <w:ilvl w:val="0"/>
                <w:numId w:val="3"/>
              </w:numPr>
              <w:ind w:left="0" w:firstLine="0"/>
              <w:rPr>
                <w:rFonts w:ascii="Times New Roman" w:hAnsi="Times New Roman" w:cs="Times New Roman"/>
                <w:sz w:val="24"/>
                <w:szCs w:val="24"/>
              </w:rPr>
            </w:pPr>
          </w:p>
        </w:tc>
        <w:tc>
          <w:tcPr>
            <w:tcW w:w="2079" w:type="pct"/>
          </w:tcPr>
          <w:p w:rsidR="00324C40" w:rsidRPr="00D1360F" w:rsidRDefault="00324C40" w:rsidP="00801DAC">
            <w:pPr>
              <w:ind w:firstLine="397"/>
              <w:contextualSpacing/>
              <w:rPr>
                <w:rFonts w:ascii="Times New Roman" w:eastAsia="Times New Roman" w:hAnsi="Times New Roman" w:cs="Times New Roman"/>
                <w:b/>
                <w:bCs/>
                <w:sz w:val="24"/>
                <w:szCs w:val="24"/>
                <w:lang w:eastAsia="ru-RU"/>
              </w:rPr>
            </w:pPr>
            <w:r w:rsidRPr="00D1360F">
              <w:rPr>
                <w:rFonts w:ascii="Times New Roman" w:hAnsi="Times New Roman" w:cs="Times New Roman"/>
                <w:b/>
                <w:bCs/>
                <w:sz w:val="24"/>
                <w:szCs w:val="24"/>
              </w:rPr>
              <w:t>Статья 130. Мониторинг крупных налогоплательщиков</w:t>
            </w:r>
          </w:p>
          <w:p w:rsidR="00324C40" w:rsidRPr="00D1360F" w:rsidRDefault="00324C40" w:rsidP="00801DAC">
            <w:pPr>
              <w:ind w:firstLine="397"/>
              <w:contextualSpacing/>
              <w:rPr>
                <w:rFonts w:ascii="Times New Roman" w:eastAsia="Times New Roman" w:hAnsi="Times New Roman" w:cs="Times New Roman"/>
                <w:b/>
                <w:bCs/>
                <w:sz w:val="24"/>
                <w:szCs w:val="24"/>
                <w:lang w:eastAsia="ru-RU"/>
              </w:rPr>
            </w:pPr>
            <w:r w:rsidRPr="00D1360F">
              <w:rPr>
                <w:rFonts w:ascii="Times New Roman" w:eastAsia="Times New Roman" w:hAnsi="Times New Roman" w:cs="Times New Roman"/>
                <w:b/>
                <w:bCs/>
                <w:sz w:val="24"/>
                <w:szCs w:val="24"/>
                <w:lang w:eastAsia="ru-RU"/>
              </w:rPr>
              <w:t>…</w:t>
            </w:r>
          </w:p>
          <w:p w:rsidR="00324C40" w:rsidRPr="00D1360F" w:rsidRDefault="00324C40" w:rsidP="00801DAC">
            <w:pPr>
              <w:ind w:firstLine="397"/>
              <w:contextualSpacing/>
              <w:jc w:val="both"/>
              <w:rPr>
                <w:rFonts w:ascii="Times New Roman" w:eastAsia="Times New Roman" w:hAnsi="Times New Roman" w:cs="Times New Roman"/>
                <w:sz w:val="24"/>
                <w:szCs w:val="24"/>
                <w:lang w:eastAsia="ru-RU"/>
              </w:rPr>
            </w:pPr>
            <w:r w:rsidRPr="00D1360F">
              <w:rPr>
                <w:rFonts w:ascii="Times New Roman" w:eastAsia="Times New Roman" w:hAnsi="Times New Roman" w:cs="Times New Roman"/>
                <w:sz w:val="24"/>
                <w:szCs w:val="24"/>
                <w:lang w:eastAsia="ru-RU"/>
              </w:rPr>
              <w:t xml:space="preserve">3. </w:t>
            </w:r>
            <w:proofErr w:type="gramStart"/>
            <w:r w:rsidRPr="00D1360F">
              <w:rPr>
                <w:rFonts w:ascii="Times New Roman" w:eastAsia="Times New Roman" w:hAnsi="Times New Roman" w:cs="Times New Roman"/>
                <w:sz w:val="24"/>
                <w:szCs w:val="24"/>
                <w:lang w:eastAsia="ru-RU"/>
              </w:rPr>
              <w:t xml:space="preserve">Перечень налогоплательщиков, подлежащих мониторингу крупных налогоплательщиков, формируется на основе данных налоговой отчетности, представленной по состоянию на 1 октября года, предшествующего году введения в действие указанного перечня, и </w:t>
            </w:r>
            <w:r w:rsidRPr="00D1360F">
              <w:rPr>
                <w:rFonts w:ascii="Times New Roman" w:eastAsia="Times New Roman" w:hAnsi="Times New Roman" w:cs="Times New Roman"/>
                <w:b/>
                <w:sz w:val="24"/>
                <w:szCs w:val="24"/>
                <w:lang w:eastAsia="ru-RU"/>
              </w:rPr>
              <w:t>утверждается</w:t>
            </w:r>
            <w:r w:rsidRPr="00D1360F">
              <w:rPr>
                <w:rFonts w:ascii="Times New Roman" w:eastAsia="Times New Roman" w:hAnsi="Times New Roman" w:cs="Times New Roman"/>
                <w:sz w:val="24"/>
                <w:szCs w:val="24"/>
                <w:lang w:eastAsia="ru-RU"/>
              </w:rPr>
              <w:t xml:space="preserve"> </w:t>
            </w:r>
            <w:r w:rsidRPr="00D1360F">
              <w:rPr>
                <w:rFonts w:ascii="Times New Roman" w:eastAsia="Times New Roman" w:hAnsi="Times New Roman" w:cs="Times New Roman"/>
                <w:b/>
                <w:sz w:val="24"/>
                <w:szCs w:val="24"/>
                <w:lang w:eastAsia="ru-RU"/>
              </w:rPr>
              <w:t>уполномоченным органом</w:t>
            </w:r>
            <w:r w:rsidRPr="00D1360F">
              <w:rPr>
                <w:rFonts w:ascii="Times New Roman" w:eastAsia="Times New Roman" w:hAnsi="Times New Roman" w:cs="Times New Roman"/>
                <w:sz w:val="24"/>
                <w:szCs w:val="24"/>
                <w:lang w:eastAsia="ru-RU"/>
              </w:rPr>
              <w:t xml:space="preserve"> не позднее 31 декабря года, предшествующего году введения в действие указанного перечня.</w:t>
            </w:r>
            <w:proofErr w:type="gramEnd"/>
          </w:p>
          <w:p w:rsidR="00324C40" w:rsidRPr="00D1360F" w:rsidRDefault="00324C40" w:rsidP="00801DAC">
            <w:pPr>
              <w:ind w:firstLine="397"/>
              <w:contextualSpacing/>
              <w:jc w:val="both"/>
              <w:rPr>
                <w:rFonts w:ascii="Times New Roman" w:eastAsia="Times New Roman" w:hAnsi="Times New Roman" w:cs="Times New Roman"/>
                <w:sz w:val="24"/>
                <w:szCs w:val="24"/>
                <w:lang w:eastAsia="ru-RU"/>
              </w:rPr>
            </w:pPr>
            <w:r w:rsidRPr="00D1360F">
              <w:rPr>
                <w:rFonts w:ascii="Times New Roman" w:eastAsia="Times New Roman" w:hAnsi="Times New Roman" w:cs="Times New Roman"/>
                <w:sz w:val="24"/>
                <w:szCs w:val="24"/>
                <w:lang w:eastAsia="ru-RU"/>
              </w:rPr>
              <w:t>В случае</w:t>
            </w:r>
            <w:proofErr w:type="gramStart"/>
            <w:r w:rsidRPr="00D1360F">
              <w:rPr>
                <w:rFonts w:ascii="Times New Roman" w:eastAsia="Times New Roman" w:hAnsi="Times New Roman" w:cs="Times New Roman"/>
                <w:sz w:val="24"/>
                <w:szCs w:val="24"/>
                <w:lang w:eastAsia="ru-RU"/>
              </w:rPr>
              <w:t>,</w:t>
            </w:r>
            <w:proofErr w:type="gramEnd"/>
            <w:r w:rsidRPr="00D1360F">
              <w:rPr>
                <w:rFonts w:ascii="Times New Roman" w:eastAsia="Times New Roman" w:hAnsi="Times New Roman" w:cs="Times New Roman"/>
                <w:sz w:val="24"/>
                <w:szCs w:val="24"/>
                <w:lang w:eastAsia="ru-RU"/>
              </w:rPr>
              <w:t xml:space="preserve"> если по состоянию на 1 октября года, предшествующего году введения в действие перечня налогоплательщиков, подлежащих мониторингу крупных налогоплательщиков, налогоплательщик, соответствующий требованиям, установленным пунктом 1 настоящей статьи, находится на стадии ликвидации, такой налогоплательщик не подлежит включению в данный перечень.</w:t>
            </w:r>
          </w:p>
          <w:p w:rsidR="00324C40" w:rsidRPr="00D1360F" w:rsidRDefault="00324C40" w:rsidP="00801DAC">
            <w:pPr>
              <w:ind w:firstLine="397"/>
              <w:contextualSpacing/>
              <w:jc w:val="both"/>
              <w:rPr>
                <w:rFonts w:ascii="Times New Roman" w:eastAsia="Times New Roman" w:hAnsi="Times New Roman" w:cs="Times New Roman"/>
                <w:sz w:val="24"/>
                <w:szCs w:val="24"/>
                <w:lang w:eastAsia="ru-RU"/>
              </w:rPr>
            </w:pPr>
            <w:r w:rsidRPr="00D1360F">
              <w:rPr>
                <w:rFonts w:ascii="Times New Roman" w:eastAsia="Times New Roman" w:hAnsi="Times New Roman" w:cs="Times New Roman"/>
                <w:b/>
                <w:sz w:val="24"/>
                <w:szCs w:val="24"/>
                <w:lang w:eastAsia="ru-RU"/>
              </w:rPr>
              <w:lastRenderedPageBreak/>
              <w:t>Утвержденный</w:t>
            </w:r>
            <w:r w:rsidRPr="00D1360F">
              <w:rPr>
                <w:rFonts w:ascii="Times New Roman" w:eastAsia="Times New Roman" w:hAnsi="Times New Roman" w:cs="Times New Roman"/>
                <w:sz w:val="24"/>
                <w:szCs w:val="24"/>
                <w:lang w:eastAsia="ru-RU"/>
              </w:rPr>
              <w:t xml:space="preserve"> перечень налогоплательщиков, подлежащих мониторингу крупных налогоплательщиков, вводится в действие не ранее 1 января года, следующего за годом его </w:t>
            </w:r>
            <w:r w:rsidRPr="00D1360F">
              <w:rPr>
                <w:rFonts w:ascii="Times New Roman" w:eastAsia="Times New Roman" w:hAnsi="Times New Roman" w:cs="Times New Roman"/>
                <w:b/>
                <w:sz w:val="24"/>
                <w:szCs w:val="24"/>
                <w:lang w:eastAsia="ru-RU"/>
              </w:rPr>
              <w:t>утверждения</w:t>
            </w:r>
            <w:r w:rsidRPr="00D1360F">
              <w:rPr>
                <w:rFonts w:ascii="Times New Roman" w:eastAsia="Times New Roman" w:hAnsi="Times New Roman" w:cs="Times New Roman"/>
                <w:sz w:val="24"/>
                <w:szCs w:val="24"/>
                <w:lang w:eastAsia="ru-RU"/>
              </w:rPr>
              <w:t>, действует в течение двух лет со дня введения его в действие и не подлежит пересмотру в течение данного периода.</w:t>
            </w:r>
          </w:p>
          <w:p w:rsidR="00324C40" w:rsidRPr="00D1360F" w:rsidRDefault="00324C40" w:rsidP="00801DAC">
            <w:pPr>
              <w:ind w:firstLine="397"/>
              <w:contextualSpacing/>
              <w:rPr>
                <w:rFonts w:ascii="Times New Roman" w:eastAsia="Times New Roman" w:hAnsi="Times New Roman" w:cs="Times New Roman"/>
                <w:b/>
                <w:bCs/>
                <w:sz w:val="24"/>
                <w:szCs w:val="24"/>
                <w:lang w:eastAsia="ru-RU"/>
              </w:rPr>
            </w:pPr>
          </w:p>
        </w:tc>
        <w:tc>
          <w:tcPr>
            <w:tcW w:w="2063" w:type="pct"/>
          </w:tcPr>
          <w:p w:rsidR="00324C40" w:rsidRPr="00D1360F" w:rsidRDefault="00324C40" w:rsidP="00801DAC">
            <w:pPr>
              <w:ind w:firstLine="397"/>
              <w:contextualSpacing/>
              <w:rPr>
                <w:rFonts w:ascii="Times New Roman" w:eastAsia="Times New Roman" w:hAnsi="Times New Roman" w:cs="Times New Roman"/>
                <w:b/>
                <w:bCs/>
                <w:sz w:val="24"/>
                <w:szCs w:val="24"/>
                <w:lang w:eastAsia="ru-RU"/>
              </w:rPr>
            </w:pPr>
            <w:r w:rsidRPr="00D1360F">
              <w:rPr>
                <w:rFonts w:ascii="Times New Roman" w:hAnsi="Times New Roman" w:cs="Times New Roman"/>
                <w:b/>
                <w:bCs/>
                <w:sz w:val="24"/>
                <w:szCs w:val="24"/>
              </w:rPr>
              <w:lastRenderedPageBreak/>
              <w:t>Статья 130. Мониторинг крупных налогоплательщиков</w:t>
            </w:r>
          </w:p>
          <w:p w:rsidR="00324C40" w:rsidRPr="00D1360F" w:rsidRDefault="00324C40" w:rsidP="00801DAC">
            <w:pPr>
              <w:ind w:firstLine="397"/>
              <w:contextualSpacing/>
              <w:rPr>
                <w:rFonts w:ascii="Times New Roman" w:eastAsia="Times New Roman" w:hAnsi="Times New Roman" w:cs="Times New Roman"/>
                <w:b/>
                <w:bCs/>
                <w:sz w:val="24"/>
                <w:szCs w:val="24"/>
                <w:lang w:eastAsia="ru-RU"/>
              </w:rPr>
            </w:pPr>
            <w:r w:rsidRPr="00D1360F">
              <w:rPr>
                <w:rFonts w:ascii="Times New Roman" w:eastAsia="Times New Roman" w:hAnsi="Times New Roman" w:cs="Times New Roman"/>
                <w:b/>
                <w:bCs/>
                <w:sz w:val="24"/>
                <w:szCs w:val="24"/>
                <w:lang w:eastAsia="ru-RU"/>
              </w:rPr>
              <w:t>…</w:t>
            </w:r>
          </w:p>
          <w:p w:rsidR="00324C40" w:rsidRPr="00D1360F" w:rsidRDefault="00324C40" w:rsidP="00801DAC">
            <w:pPr>
              <w:pStyle w:val="a5"/>
              <w:spacing w:before="0" w:beforeAutospacing="0" w:after="0" w:afterAutospacing="0"/>
              <w:ind w:firstLine="397"/>
              <w:contextualSpacing/>
              <w:jc w:val="both"/>
            </w:pPr>
            <w:r w:rsidRPr="00D1360F">
              <w:t xml:space="preserve">3. </w:t>
            </w:r>
            <w:proofErr w:type="gramStart"/>
            <w:r w:rsidRPr="00D1360F">
              <w:t xml:space="preserve">Перечень налогоплательщиков, подлежащих мониторингу крупных налогоплательщиков, формируется на основе данных налоговой отчетности, представленной по состоянию на 1 октября года, предшествующего году введения в действие указанного перечня, и </w:t>
            </w:r>
            <w:r w:rsidRPr="00D1360F">
              <w:rPr>
                <w:b/>
              </w:rPr>
              <w:t xml:space="preserve">размещается на </w:t>
            </w:r>
            <w:proofErr w:type="spellStart"/>
            <w:r w:rsidRPr="00D1360F">
              <w:rPr>
                <w:b/>
              </w:rPr>
              <w:t>интернет-ресурсе</w:t>
            </w:r>
            <w:proofErr w:type="spellEnd"/>
            <w:r w:rsidRPr="00D1360F">
              <w:rPr>
                <w:b/>
              </w:rPr>
              <w:t xml:space="preserve"> уполномоченного органа</w:t>
            </w:r>
            <w:r w:rsidRPr="00D1360F">
              <w:t xml:space="preserve"> не позднее 31 декабря года, предшествующего году введения в действие указанного перечня.</w:t>
            </w:r>
            <w:proofErr w:type="gramEnd"/>
          </w:p>
          <w:p w:rsidR="00324C40" w:rsidRPr="00D1360F" w:rsidRDefault="00324C40" w:rsidP="00801DAC">
            <w:pPr>
              <w:pStyle w:val="a5"/>
              <w:spacing w:before="0" w:beforeAutospacing="0" w:after="0" w:afterAutospacing="0"/>
              <w:ind w:firstLine="397"/>
              <w:contextualSpacing/>
              <w:jc w:val="both"/>
            </w:pPr>
            <w:r w:rsidRPr="00D1360F">
              <w:t>В случае если по состоянию на 1 октября года, предшествующего году введения в действие перечня налогоплательщиков, подлежащих мониторингу крупных налогоплательщиков, налогоплательщик, соответствующий требованиям, установленным пунктом 1 настоящей статьи, находится на стадии ликвидации, такой налогоплательщик не подлежит включению в данный перечень.</w:t>
            </w:r>
          </w:p>
          <w:p w:rsidR="00324C40" w:rsidRPr="00D1360F" w:rsidRDefault="00324C40" w:rsidP="00801DAC">
            <w:pPr>
              <w:pStyle w:val="a5"/>
              <w:spacing w:before="0" w:beforeAutospacing="0" w:after="0" w:afterAutospacing="0"/>
              <w:ind w:firstLine="397"/>
              <w:contextualSpacing/>
              <w:jc w:val="both"/>
              <w:rPr>
                <w:b/>
                <w:bCs/>
              </w:rPr>
            </w:pPr>
            <w:r w:rsidRPr="00D1360F">
              <w:rPr>
                <w:b/>
              </w:rPr>
              <w:lastRenderedPageBreak/>
              <w:t>Размещенный</w:t>
            </w:r>
            <w:r w:rsidRPr="00D1360F">
              <w:t xml:space="preserve"> </w:t>
            </w:r>
            <w:r w:rsidRPr="00D1360F">
              <w:rPr>
                <w:b/>
              </w:rPr>
              <w:t xml:space="preserve">на </w:t>
            </w:r>
            <w:proofErr w:type="spellStart"/>
            <w:r w:rsidRPr="00D1360F">
              <w:rPr>
                <w:b/>
              </w:rPr>
              <w:t>интернет-ресурсе</w:t>
            </w:r>
            <w:proofErr w:type="spellEnd"/>
            <w:r w:rsidRPr="00D1360F">
              <w:rPr>
                <w:b/>
              </w:rPr>
              <w:t xml:space="preserve"> уполномоченного органа</w:t>
            </w:r>
            <w:r w:rsidRPr="00D1360F">
              <w:t xml:space="preserve"> перечень налогоплательщиков, подлежащих мониторингу крупных налогоплательщиков, вводится в действие не ранее 1 января года, следующего за годом его </w:t>
            </w:r>
            <w:r w:rsidRPr="00D1360F">
              <w:rPr>
                <w:b/>
              </w:rPr>
              <w:t>размещения</w:t>
            </w:r>
            <w:r w:rsidRPr="00D1360F">
              <w:t>, действует в течение двух лет со дня введения его в действие и не подлежит пересмотру в течение данного периода.</w:t>
            </w:r>
          </w:p>
        </w:tc>
        <w:tc>
          <w:tcPr>
            <w:tcW w:w="659" w:type="pct"/>
          </w:tcPr>
          <w:p w:rsidR="00324C40" w:rsidRPr="00D1360F" w:rsidRDefault="00324C40" w:rsidP="0091219E">
            <w:pPr>
              <w:contextualSpacing/>
              <w:rPr>
                <w:rFonts w:ascii="Times New Roman" w:hAnsi="Times New Roman" w:cs="Times New Roman"/>
                <w:sz w:val="24"/>
                <w:szCs w:val="24"/>
              </w:rPr>
            </w:pPr>
            <w:r w:rsidRPr="00D1360F">
              <w:rPr>
                <w:rFonts w:ascii="Times New Roman" w:hAnsi="Times New Roman" w:cs="Times New Roman"/>
                <w:sz w:val="24"/>
                <w:szCs w:val="24"/>
              </w:rPr>
              <w:lastRenderedPageBreak/>
              <w:t>В целях оптимизации бизнес-процессов мониторинга крупных налогоплательщиков</w:t>
            </w:r>
          </w:p>
        </w:tc>
      </w:tr>
      <w:tr w:rsidR="00324C40" w:rsidRPr="00D1360F" w:rsidTr="00CA3C8E">
        <w:tc>
          <w:tcPr>
            <w:tcW w:w="199" w:type="pct"/>
          </w:tcPr>
          <w:p w:rsidR="00324C40" w:rsidRPr="00D1360F" w:rsidRDefault="00324C40" w:rsidP="00824D14">
            <w:pPr>
              <w:pStyle w:val="a4"/>
              <w:numPr>
                <w:ilvl w:val="0"/>
                <w:numId w:val="3"/>
              </w:numPr>
              <w:ind w:left="0" w:firstLine="0"/>
              <w:jc w:val="both"/>
              <w:rPr>
                <w:rFonts w:ascii="Times New Roman" w:hAnsi="Times New Roman" w:cs="Times New Roman"/>
                <w:sz w:val="24"/>
                <w:szCs w:val="24"/>
              </w:rPr>
            </w:pPr>
          </w:p>
        </w:tc>
        <w:tc>
          <w:tcPr>
            <w:tcW w:w="2079" w:type="pct"/>
          </w:tcPr>
          <w:p w:rsidR="00324C40" w:rsidRPr="00D1360F" w:rsidRDefault="00324C40">
            <w:pPr>
              <w:ind w:left="1200" w:hanging="800"/>
              <w:jc w:val="both"/>
              <w:rPr>
                <w:rFonts w:ascii="Times New Roman" w:eastAsia="Times New Roman" w:hAnsi="Times New Roman" w:cs="Times New Roman"/>
                <w:b/>
                <w:color w:val="000000"/>
                <w:sz w:val="24"/>
                <w:szCs w:val="24"/>
                <w:lang w:eastAsia="ru-RU"/>
              </w:rPr>
            </w:pPr>
            <w:r w:rsidRPr="00D1360F">
              <w:rPr>
                <w:rFonts w:ascii="Times New Roman" w:eastAsia="Times New Roman" w:hAnsi="Times New Roman" w:cs="Times New Roman"/>
                <w:b/>
                <w:color w:val="000000"/>
                <w:sz w:val="24"/>
                <w:szCs w:val="24"/>
                <w:lang w:eastAsia="ru-RU"/>
              </w:rPr>
              <w:t>Статья 412. Общие положения</w:t>
            </w:r>
          </w:p>
          <w:p w:rsidR="00324C40" w:rsidRPr="00D1360F" w:rsidRDefault="00324C40">
            <w:pPr>
              <w:ind w:firstLine="426"/>
              <w:jc w:val="both"/>
              <w:rPr>
                <w:rFonts w:ascii="Times New Roman" w:eastAsia="Times New Roman" w:hAnsi="Times New Roman" w:cs="Times New Roman"/>
                <w:color w:val="000000"/>
                <w:sz w:val="24"/>
                <w:szCs w:val="24"/>
                <w:lang w:eastAsia="ru-RU"/>
              </w:rPr>
            </w:pPr>
            <w:bookmarkStart w:id="1" w:name="SUB4120100"/>
            <w:bookmarkEnd w:id="1"/>
            <w:r w:rsidRPr="00D1360F">
              <w:rPr>
                <w:rFonts w:ascii="Times New Roman" w:eastAsia="Times New Roman" w:hAnsi="Times New Roman" w:cs="Times New Roman"/>
                <w:color w:val="000000"/>
                <w:sz w:val="24"/>
                <w:szCs w:val="24"/>
                <w:lang w:eastAsia="ru-RU"/>
              </w:rPr>
              <w:t>1. При совершении оборота по реализации товаров, работ, услуг обязаны выписать счет-фактуру:</w:t>
            </w:r>
          </w:p>
          <w:p w:rsidR="00324C40" w:rsidRPr="00D1360F" w:rsidRDefault="00324C40">
            <w:pPr>
              <w:ind w:firstLine="426"/>
              <w:jc w:val="both"/>
              <w:rPr>
                <w:rFonts w:ascii="Times New Roman" w:eastAsia="Times New Roman" w:hAnsi="Times New Roman" w:cs="Times New Roman"/>
                <w:color w:val="000000"/>
                <w:sz w:val="24"/>
                <w:szCs w:val="24"/>
                <w:lang w:eastAsia="ru-RU"/>
              </w:rPr>
            </w:pPr>
            <w:bookmarkStart w:id="2" w:name="SUB4120101"/>
            <w:bookmarkEnd w:id="2"/>
            <w:r w:rsidRPr="00D1360F">
              <w:rPr>
                <w:rFonts w:ascii="Times New Roman" w:eastAsia="Times New Roman" w:hAnsi="Times New Roman" w:cs="Times New Roman"/>
                <w:color w:val="000000"/>
                <w:sz w:val="24"/>
                <w:szCs w:val="24"/>
                <w:lang w:eastAsia="ru-RU"/>
              </w:rPr>
              <w:t xml:space="preserve">1) плательщики налога на добавленную стоимость, предусмотренные </w:t>
            </w:r>
            <w:bookmarkStart w:id="3" w:name="sub1006081990"/>
            <w:r w:rsidRPr="00D1360F">
              <w:rPr>
                <w:rFonts w:ascii="Times New Roman" w:eastAsia="Times New Roman" w:hAnsi="Times New Roman" w:cs="Times New Roman"/>
                <w:color w:val="000000"/>
                <w:sz w:val="24"/>
                <w:szCs w:val="24"/>
                <w:lang w:eastAsia="ru-RU"/>
              </w:rPr>
              <w:fldChar w:fldCharType="begin"/>
            </w:r>
            <w:r w:rsidRPr="00D1360F">
              <w:rPr>
                <w:rFonts w:ascii="Times New Roman" w:eastAsia="Times New Roman" w:hAnsi="Times New Roman" w:cs="Times New Roman"/>
                <w:color w:val="000000"/>
                <w:sz w:val="24"/>
                <w:szCs w:val="24"/>
                <w:lang w:eastAsia="ru-RU"/>
              </w:rPr>
              <w:instrText xml:space="preserve"> HYPERLINK "jl:36054980.3670000.1006081990_8" \o "КОДЕКС РК ОТ 25.12.2017 № 120-VI (НАЛОГОВЫЙ КОДЕКС)" </w:instrText>
            </w:r>
            <w:r w:rsidRPr="00D1360F">
              <w:rPr>
                <w:rFonts w:ascii="Times New Roman" w:eastAsia="Times New Roman" w:hAnsi="Times New Roman" w:cs="Times New Roman"/>
                <w:color w:val="000000"/>
                <w:sz w:val="24"/>
                <w:szCs w:val="24"/>
                <w:lang w:eastAsia="ru-RU"/>
              </w:rPr>
              <w:fldChar w:fldCharType="separate"/>
            </w:r>
            <w:r w:rsidRPr="00D1360F">
              <w:rPr>
                <w:rFonts w:ascii="Times New Roman" w:hAnsi="Times New Roman" w:cs="Times New Roman"/>
                <w:color w:val="000000"/>
                <w:sz w:val="24"/>
                <w:szCs w:val="24"/>
              </w:rPr>
              <w:t>подпунктом 1) пункта 1 статьи 367</w:t>
            </w:r>
            <w:bookmarkEnd w:id="3"/>
            <w:r w:rsidRPr="00D1360F">
              <w:rPr>
                <w:rFonts w:ascii="Times New Roman" w:eastAsia="Times New Roman" w:hAnsi="Times New Roman" w:cs="Times New Roman"/>
                <w:color w:val="000000"/>
                <w:sz w:val="24"/>
                <w:szCs w:val="24"/>
                <w:lang w:eastAsia="ru-RU"/>
              </w:rPr>
              <w:fldChar w:fldCharType="end"/>
            </w:r>
            <w:r w:rsidRPr="00D1360F">
              <w:rPr>
                <w:rFonts w:ascii="Times New Roman" w:eastAsia="Times New Roman" w:hAnsi="Times New Roman" w:cs="Times New Roman"/>
                <w:color w:val="000000"/>
                <w:sz w:val="24"/>
                <w:szCs w:val="24"/>
                <w:lang w:eastAsia="ru-RU"/>
              </w:rPr>
              <w:t xml:space="preserve"> настоящего Кодекса;</w:t>
            </w:r>
          </w:p>
          <w:p w:rsidR="00324C40" w:rsidRPr="00D1360F" w:rsidRDefault="00324C40">
            <w:pPr>
              <w:ind w:firstLine="426"/>
              <w:jc w:val="both"/>
              <w:rPr>
                <w:rFonts w:ascii="Times New Roman" w:eastAsia="Times New Roman" w:hAnsi="Times New Roman" w:cs="Times New Roman"/>
                <w:color w:val="000000"/>
                <w:sz w:val="24"/>
                <w:szCs w:val="24"/>
                <w:lang w:eastAsia="ru-RU"/>
              </w:rPr>
            </w:pPr>
            <w:bookmarkStart w:id="4" w:name="SUB4120102"/>
            <w:bookmarkEnd w:id="4"/>
            <w:r w:rsidRPr="00D1360F">
              <w:rPr>
                <w:rFonts w:ascii="Times New Roman" w:eastAsia="Times New Roman" w:hAnsi="Times New Roman" w:cs="Times New Roman"/>
                <w:color w:val="000000"/>
                <w:sz w:val="24"/>
                <w:szCs w:val="24"/>
                <w:lang w:eastAsia="ru-RU"/>
              </w:rPr>
              <w:t>2) налогоплательщики в случаях, предусмотренных нормативными правовыми актами Республики Казахстан, принятыми в целях реализации международных договоров, ратифицированных Республикой Казахстан;</w:t>
            </w:r>
          </w:p>
          <w:p w:rsidR="00324C40" w:rsidRPr="00D1360F" w:rsidRDefault="00324C40">
            <w:pPr>
              <w:ind w:firstLine="426"/>
              <w:jc w:val="both"/>
              <w:rPr>
                <w:rFonts w:ascii="Times New Roman" w:eastAsia="Times New Roman" w:hAnsi="Times New Roman" w:cs="Times New Roman"/>
                <w:color w:val="000000"/>
                <w:sz w:val="24"/>
                <w:szCs w:val="24"/>
                <w:lang w:eastAsia="ru-RU"/>
              </w:rPr>
            </w:pPr>
            <w:bookmarkStart w:id="5" w:name="SUB4120103"/>
            <w:bookmarkEnd w:id="5"/>
            <w:r w:rsidRPr="00D1360F">
              <w:rPr>
                <w:rFonts w:ascii="Times New Roman" w:eastAsia="Times New Roman" w:hAnsi="Times New Roman" w:cs="Times New Roman"/>
                <w:color w:val="000000"/>
                <w:sz w:val="24"/>
                <w:szCs w:val="24"/>
                <w:lang w:eastAsia="ru-RU"/>
              </w:rPr>
              <w:t xml:space="preserve">3) комиссионер, не являющийся плательщиком налога на добавленную стоимость, в случаях, установленных </w:t>
            </w:r>
            <w:bookmarkStart w:id="6" w:name="sub1006082039"/>
            <w:r w:rsidRPr="00D1360F">
              <w:rPr>
                <w:rFonts w:ascii="Times New Roman" w:eastAsia="Times New Roman" w:hAnsi="Times New Roman" w:cs="Times New Roman"/>
                <w:color w:val="000000"/>
                <w:sz w:val="24"/>
                <w:szCs w:val="24"/>
                <w:lang w:eastAsia="ru-RU"/>
              </w:rPr>
              <w:fldChar w:fldCharType="begin"/>
            </w:r>
            <w:r w:rsidRPr="00D1360F">
              <w:rPr>
                <w:rFonts w:ascii="Times New Roman" w:eastAsia="Times New Roman" w:hAnsi="Times New Roman" w:cs="Times New Roman"/>
                <w:color w:val="000000"/>
                <w:sz w:val="24"/>
                <w:szCs w:val="24"/>
                <w:lang w:eastAsia="ru-RU"/>
              </w:rPr>
              <w:instrText xml:space="preserve"> HYPERLINK "jl:36054980.4160000.1006082039_1" \o "КОДЕКС РК ОТ 25.12.2017 № 120-VI (НАЛОГОВЫЙ КОДЕКС)" </w:instrText>
            </w:r>
            <w:r w:rsidRPr="00D1360F">
              <w:rPr>
                <w:rFonts w:ascii="Times New Roman" w:eastAsia="Times New Roman" w:hAnsi="Times New Roman" w:cs="Times New Roman"/>
                <w:color w:val="000000"/>
                <w:sz w:val="24"/>
                <w:szCs w:val="24"/>
                <w:lang w:eastAsia="ru-RU"/>
              </w:rPr>
              <w:fldChar w:fldCharType="separate"/>
            </w:r>
            <w:r w:rsidRPr="00D1360F">
              <w:rPr>
                <w:rFonts w:ascii="Times New Roman" w:hAnsi="Times New Roman" w:cs="Times New Roman"/>
                <w:color w:val="000000"/>
                <w:sz w:val="24"/>
                <w:szCs w:val="24"/>
              </w:rPr>
              <w:t>статьей 416</w:t>
            </w:r>
            <w:bookmarkEnd w:id="6"/>
            <w:r w:rsidRPr="00D1360F">
              <w:rPr>
                <w:rFonts w:ascii="Times New Roman" w:eastAsia="Times New Roman" w:hAnsi="Times New Roman" w:cs="Times New Roman"/>
                <w:color w:val="000000"/>
                <w:sz w:val="24"/>
                <w:szCs w:val="24"/>
                <w:lang w:eastAsia="ru-RU"/>
              </w:rPr>
              <w:fldChar w:fldCharType="end"/>
            </w:r>
            <w:r w:rsidRPr="00D1360F">
              <w:rPr>
                <w:rFonts w:ascii="Times New Roman" w:eastAsia="Times New Roman" w:hAnsi="Times New Roman" w:cs="Times New Roman"/>
                <w:color w:val="000000"/>
                <w:sz w:val="24"/>
                <w:szCs w:val="24"/>
                <w:lang w:eastAsia="ru-RU"/>
              </w:rPr>
              <w:t xml:space="preserve"> настоящего Кодекса;</w:t>
            </w:r>
          </w:p>
          <w:p w:rsidR="00324C40" w:rsidRPr="00D1360F" w:rsidRDefault="00324C40">
            <w:pPr>
              <w:ind w:firstLine="426"/>
              <w:jc w:val="both"/>
              <w:rPr>
                <w:rFonts w:ascii="Times New Roman" w:eastAsia="Times New Roman" w:hAnsi="Times New Roman" w:cs="Times New Roman"/>
                <w:color w:val="000000"/>
                <w:sz w:val="24"/>
                <w:szCs w:val="24"/>
                <w:lang w:eastAsia="ru-RU"/>
              </w:rPr>
            </w:pPr>
            <w:bookmarkStart w:id="7" w:name="SUB4120104"/>
            <w:bookmarkEnd w:id="7"/>
            <w:r w:rsidRPr="00D1360F">
              <w:rPr>
                <w:rFonts w:ascii="Times New Roman" w:eastAsia="Times New Roman" w:hAnsi="Times New Roman" w:cs="Times New Roman"/>
                <w:color w:val="000000"/>
                <w:sz w:val="24"/>
                <w:szCs w:val="24"/>
                <w:lang w:eastAsia="ru-RU"/>
              </w:rPr>
              <w:t xml:space="preserve">4) экспедитор, не являющийся плательщиком налога на добавленную стоимость, в случаях, установленных </w:t>
            </w:r>
            <w:bookmarkStart w:id="8" w:name="sub1006082038"/>
            <w:r w:rsidRPr="00D1360F">
              <w:rPr>
                <w:rFonts w:ascii="Times New Roman" w:eastAsia="Times New Roman" w:hAnsi="Times New Roman" w:cs="Times New Roman"/>
                <w:color w:val="000000"/>
                <w:sz w:val="24"/>
                <w:szCs w:val="24"/>
                <w:lang w:eastAsia="ru-RU"/>
              </w:rPr>
              <w:fldChar w:fldCharType="begin"/>
            </w:r>
            <w:r w:rsidRPr="00D1360F">
              <w:rPr>
                <w:rFonts w:ascii="Times New Roman" w:eastAsia="Times New Roman" w:hAnsi="Times New Roman" w:cs="Times New Roman"/>
                <w:color w:val="000000"/>
                <w:sz w:val="24"/>
                <w:szCs w:val="24"/>
                <w:lang w:eastAsia="ru-RU"/>
              </w:rPr>
              <w:instrText xml:space="preserve"> HYPERLINK "jl:36054980.4150000%20" </w:instrText>
            </w:r>
            <w:r w:rsidRPr="00D1360F">
              <w:rPr>
                <w:rFonts w:ascii="Times New Roman" w:eastAsia="Times New Roman" w:hAnsi="Times New Roman" w:cs="Times New Roman"/>
                <w:color w:val="000000"/>
                <w:sz w:val="24"/>
                <w:szCs w:val="24"/>
                <w:lang w:eastAsia="ru-RU"/>
              </w:rPr>
              <w:fldChar w:fldCharType="separate"/>
            </w:r>
            <w:r w:rsidRPr="00D1360F">
              <w:rPr>
                <w:rFonts w:ascii="Times New Roman" w:hAnsi="Times New Roman" w:cs="Times New Roman"/>
                <w:color w:val="000000"/>
                <w:sz w:val="24"/>
                <w:szCs w:val="24"/>
              </w:rPr>
              <w:t>статьей 415</w:t>
            </w:r>
            <w:bookmarkEnd w:id="8"/>
            <w:r w:rsidRPr="00D1360F">
              <w:rPr>
                <w:rFonts w:ascii="Times New Roman" w:eastAsia="Times New Roman" w:hAnsi="Times New Roman" w:cs="Times New Roman"/>
                <w:color w:val="000000"/>
                <w:sz w:val="24"/>
                <w:szCs w:val="24"/>
                <w:lang w:eastAsia="ru-RU"/>
              </w:rPr>
              <w:fldChar w:fldCharType="end"/>
            </w:r>
            <w:r w:rsidRPr="00D1360F">
              <w:rPr>
                <w:rFonts w:ascii="Times New Roman" w:eastAsia="Times New Roman" w:hAnsi="Times New Roman" w:cs="Times New Roman"/>
                <w:color w:val="000000"/>
                <w:sz w:val="24"/>
                <w:szCs w:val="24"/>
                <w:lang w:eastAsia="ru-RU"/>
              </w:rPr>
              <w:t xml:space="preserve"> настоящего Кодекса;</w:t>
            </w:r>
          </w:p>
          <w:p w:rsidR="00324C40" w:rsidRPr="00D1360F" w:rsidRDefault="00324C40">
            <w:pPr>
              <w:ind w:firstLine="459"/>
              <w:jc w:val="both"/>
              <w:rPr>
                <w:rFonts w:ascii="Times New Roman" w:eastAsia="Times New Roman" w:hAnsi="Times New Roman" w:cs="Times New Roman"/>
                <w:color w:val="000000"/>
                <w:sz w:val="24"/>
                <w:szCs w:val="24"/>
                <w:lang w:eastAsia="ru-RU"/>
              </w:rPr>
            </w:pPr>
            <w:bookmarkStart w:id="9" w:name="SUB4120105"/>
            <w:bookmarkEnd w:id="9"/>
            <w:r w:rsidRPr="00D1360F">
              <w:rPr>
                <w:rFonts w:ascii="Times New Roman" w:eastAsia="Times New Roman" w:hAnsi="Times New Roman" w:cs="Times New Roman"/>
                <w:color w:val="000000"/>
                <w:sz w:val="24"/>
                <w:szCs w:val="24"/>
                <w:lang w:eastAsia="ru-RU"/>
              </w:rPr>
              <w:t>5) налогоплательщики в случае реализации импортированных товаров.</w:t>
            </w:r>
          </w:p>
          <w:p w:rsidR="00324C40" w:rsidRPr="00D1360F" w:rsidRDefault="00324C40">
            <w:pPr>
              <w:ind w:firstLine="459"/>
              <w:jc w:val="both"/>
              <w:rPr>
                <w:rFonts w:ascii="Times New Roman" w:hAnsi="Times New Roman" w:cs="Times New Roman"/>
                <w:b/>
                <w:sz w:val="24"/>
                <w:szCs w:val="24"/>
              </w:rPr>
            </w:pPr>
            <w:r w:rsidRPr="00D1360F">
              <w:rPr>
                <w:rFonts w:ascii="Times New Roman" w:eastAsia="Times New Roman" w:hAnsi="Times New Roman" w:cs="Times New Roman"/>
                <w:b/>
                <w:color w:val="000000"/>
                <w:sz w:val="24"/>
                <w:szCs w:val="24"/>
                <w:lang w:eastAsia="ru-RU"/>
              </w:rPr>
              <w:t>6) отсутствует</w:t>
            </w:r>
          </w:p>
          <w:p w:rsidR="00324C40" w:rsidRPr="00D1360F" w:rsidRDefault="00324C40">
            <w:pPr>
              <w:ind w:firstLine="459"/>
              <w:jc w:val="both"/>
              <w:rPr>
                <w:rFonts w:ascii="Times New Roman" w:hAnsi="Times New Roman" w:cs="Times New Roman"/>
                <w:b/>
                <w:sz w:val="24"/>
                <w:szCs w:val="24"/>
              </w:rPr>
            </w:pPr>
          </w:p>
          <w:p w:rsidR="00324C40" w:rsidRPr="00D1360F" w:rsidRDefault="00324C40">
            <w:pPr>
              <w:ind w:firstLine="459"/>
              <w:jc w:val="both"/>
              <w:rPr>
                <w:rFonts w:ascii="Times New Roman" w:hAnsi="Times New Roman" w:cs="Times New Roman"/>
                <w:b/>
                <w:sz w:val="24"/>
                <w:szCs w:val="24"/>
              </w:rPr>
            </w:pPr>
          </w:p>
          <w:p w:rsidR="00324C40" w:rsidRPr="00D1360F" w:rsidRDefault="00324C40">
            <w:pPr>
              <w:ind w:firstLine="459"/>
              <w:jc w:val="both"/>
              <w:rPr>
                <w:rFonts w:ascii="Times New Roman" w:hAnsi="Times New Roman" w:cs="Times New Roman"/>
                <w:b/>
                <w:sz w:val="24"/>
                <w:szCs w:val="24"/>
              </w:rPr>
            </w:pPr>
          </w:p>
          <w:p w:rsidR="00324C40" w:rsidRPr="00D1360F" w:rsidRDefault="00324C40">
            <w:pPr>
              <w:ind w:firstLine="459"/>
              <w:jc w:val="both"/>
              <w:rPr>
                <w:rFonts w:ascii="Times New Roman" w:hAnsi="Times New Roman" w:cs="Times New Roman"/>
                <w:b/>
                <w:sz w:val="24"/>
                <w:szCs w:val="24"/>
              </w:rPr>
            </w:pPr>
          </w:p>
          <w:p w:rsidR="00324C40" w:rsidRPr="00D1360F" w:rsidRDefault="00324C40">
            <w:pPr>
              <w:ind w:firstLine="459"/>
              <w:jc w:val="both"/>
              <w:rPr>
                <w:rFonts w:ascii="Times New Roman" w:hAnsi="Times New Roman" w:cs="Times New Roman"/>
                <w:b/>
                <w:sz w:val="24"/>
                <w:szCs w:val="24"/>
              </w:rPr>
            </w:pPr>
          </w:p>
          <w:p w:rsidR="00324C40" w:rsidRPr="00D1360F" w:rsidRDefault="00324C40" w:rsidP="00D1360F">
            <w:pPr>
              <w:ind w:firstLine="459"/>
              <w:jc w:val="both"/>
              <w:rPr>
                <w:rFonts w:ascii="Times New Roman" w:hAnsi="Times New Roman" w:cs="Times New Roman"/>
                <w:b/>
                <w:sz w:val="24"/>
                <w:szCs w:val="24"/>
              </w:rPr>
            </w:pPr>
            <w:r w:rsidRPr="00D1360F">
              <w:rPr>
                <w:rFonts w:ascii="Times New Roman" w:hAnsi="Times New Roman" w:cs="Times New Roman"/>
                <w:b/>
                <w:sz w:val="24"/>
                <w:szCs w:val="24"/>
              </w:rPr>
              <w:t>…</w:t>
            </w:r>
          </w:p>
        </w:tc>
        <w:tc>
          <w:tcPr>
            <w:tcW w:w="2063" w:type="pct"/>
          </w:tcPr>
          <w:p w:rsidR="00324C40" w:rsidRPr="00D1360F" w:rsidRDefault="00324C40">
            <w:pPr>
              <w:ind w:left="1200" w:hanging="800"/>
              <w:jc w:val="both"/>
              <w:rPr>
                <w:rFonts w:ascii="Times New Roman" w:eastAsia="Times New Roman" w:hAnsi="Times New Roman" w:cs="Times New Roman"/>
                <w:b/>
                <w:color w:val="000000"/>
                <w:sz w:val="24"/>
                <w:szCs w:val="24"/>
                <w:lang w:eastAsia="ru-RU"/>
              </w:rPr>
            </w:pPr>
            <w:r w:rsidRPr="00D1360F">
              <w:rPr>
                <w:rFonts w:ascii="Times New Roman" w:eastAsia="Times New Roman" w:hAnsi="Times New Roman" w:cs="Times New Roman"/>
                <w:b/>
                <w:color w:val="000000"/>
                <w:sz w:val="24"/>
                <w:szCs w:val="24"/>
                <w:lang w:eastAsia="ru-RU"/>
              </w:rPr>
              <w:t>Статья 412. Общие положения</w:t>
            </w:r>
          </w:p>
          <w:p w:rsidR="00324C40" w:rsidRPr="00D1360F" w:rsidRDefault="00324C40">
            <w:pPr>
              <w:ind w:firstLine="426"/>
              <w:jc w:val="both"/>
              <w:rPr>
                <w:rFonts w:ascii="Times New Roman" w:eastAsia="Times New Roman" w:hAnsi="Times New Roman" w:cs="Times New Roman"/>
                <w:color w:val="000000"/>
                <w:sz w:val="24"/>
                <w:szCs w:val="24"/>
                <w:lang w:eastAsia="ru-RU"/>
              </w:rPr>
            </w:pPr>
            <w:r w:rsidRPr="00D1360F">
              <w:rPr>
                <w:rFonts w:ascii="Times New Roman" w:eastAsia="Times New Roman" w:hAnsi="Times New Roman" w:cs="Times New Roman"/>
                <w:color w:val="000000"/>
                <w:sz w:val="24"/>
                <w:szCs w:val="24"/>
                <w:lang w:eastAsia="ru-RU"/>
              </w:rPr>
              <w:t>1. При совершении оборота по реализации товаров, работ, услуг обязаны выписать счет-фактуру:</w:t>
            </w:r>
          </w:p>
          <w:p w:rsidR="00324C40" w:rsidRPr="00D1360F" w:rsidRDefault="00324C40">
            <w:pPr>
              <w:ind w:firstLine="426"/>
              <w:jc w:val="both"/>
              <w:rPr>
                <w:rFonts w:ascii="Times New Roman" w:eastAsia="Times New Roman" w:hAnsi="Times New Roman" w:cs="Times New Roman"/>
                <w:color w:val="000000"/>
                <w:sz w:val="24"/>
                <w:szCs w:val="24"/>
                <w:lang w:eastAsia="ru-RU"/>
              </w:rPr>
            </w:pPr>
            <w:r w:rsidRPr="00D1360F">
              <w:rPr>
                <w:rFonts w:ascii="Times New Roman" w:eastAsia="Times New Roman" w:hAnsi="Times New Roman" w:cs="Times New Roman"/>
                <w:color w:val="000000"/>
                <w:sz w:val="24"/>
                <w:szCs w:val="24"/>
                <w:lang w:eastAsia="ru-RU"/>
              </w:rPr>
              <w:t xml:space="preserve">1) плательщики налога на добавленную стоимость, предусмотренные </w:t>
            </w:r>
            <w:hyperlink r:id="rId9" w:tooltip="КОДЕКС РК ОТ 25.12.2017 № 120-VI (НАЛОГОВЫЙ КОДЕКС)" w:history="1">
              <w:r w:rsidRPr="00D1360F">
                <w:rPr>
                  <w:rFonts w:ascii="Times New Roman" w:hAnsi="Times New Roman" w:cs="Times New Roman"/>
                  <w:color w:val="000000"/>
                  <w:sz w:val="24"/>
                  <w:szCs w:val="24"/>
                </w:rPr>
                <w:t>подпунктом 1) пункта 1 статьи 367</w:t>
              </w:r>
            </w:hyperlink>
            <w:r w:rsidRPr="00D1360F">
              <w:rPr>
                <w:rFonts w:ascii="Times New Roman" w:eastAsia="Times New Roman" w:hAnsi="Times New Roman" w:cs="Times New Roman"/>
                <w:color w:val="000000"/>
                <w:sz w:val="24"/>
                <w:szCs w:val="24"/>
                <w:lang w:eastAsia="ru-RU"/>
              </w:rPr>
              <w:t xml:space="preserve"> настоящего Кодекса;</w:t>
            </w:r>
          </w:p>
          <w:p w:rsidR="00324C40" w:rsidRPr="00D1360F" w:rsidRDefault="00324C40">
            <w:pPr>
              <w:ind w:firstLine="426"/>
              <w:jc w:val="both"/>
              <w:rPr>
                <w:rFonts w:ascii="Times New Roman" w:eastAsia="Times New Roman" w:hAnsi="Times New Roman" w:cs="Times New Roman"/>
                <w:color w:val="000000"/>
                <w:sz w:val="24"/>
                <w:szCs w:val="24"/>
                <w:lang w:eastAsia="ru-RU"/>
              </w:rPr>
            </w:pPr>
            <w:r w:rsidRPr="00D1360F">
              <w:rPr>
                <w:rFonts w:ascii="Times New Roman" w:eastAsia="Times New Roman" w:hAnsi="Times New Roman" w:cs="Times New Roman"/>
                <w:color w:val="000000"/>
                <w:sz w:val="24"/>
                <w:szCs w:val="24"/>
                <w:lang w:eastAsia="ru-RU"/>
              </w:rPr>
              <w:t>2) налогоплательщики в случаях, предусмотренных нормативными правовыми актами Республики Казахстан, принятыми в целях реализации международных договоров, ратифицированных Республикой Казахстан;</w:t>
            </w:r>
          </w:p>
          <w:p w:rsidR="00324C40" w:rsidRPr="00D1360F" w:rsidRDefault="00324C40">
            <w:pPr>
              <w:ind w:firstLine="426"/>
              <w:jc w:val="both"/>
              <w:rPr>
                <w:rFonts w:ascii="Times New Roman" w:eastAsia="Times New Roman" w:hAnsi="Times New Roman" w:cs="Times New Roman"/>
                <w:color w:val="000000"/>
                <w:sz w:val="24"/>
                <w:szCs w:val="24"/>
                <w:lang w:eastAsia="ru-RU"/>
              </w:rPr>
            </w:pPr>
            <w:r w:rsidRPr="00D1360F">
              <w:rPr>
                <w:rFonts w:ascii="Times New Roman" w:eastAsia="Times New Roman" w:hAnsi="Times New Roman" w:cs="Times New Roman"/>
                <w:color w:val="000000"/>
                <w:sz w:val="24"/>
                <w:szCs w:val="24"/>
                <w:lang w:eastAsia="ru-RU"/>
              </w:rPr>
              <w:t xml:space="preserve">3) комиссионер, не являющийся плательщиком налога на добавленную стоимость, в случаях, установленных </w:t>
            </w:r>
            <w:hyperlink r:id="rId10" w:tooltip="КОДЕКС РК ОТ 25.12.2017 № 120-VI (НАЛОГОВЫЙ КОДЕКС)" w:history="1">
              <w:r w:rsidRPr="00D1360F">
                <w:rPr>
                  <w:rFonts w:ascii="Times New Roman" w:hAnsi="Times New Roman" w:cs="Times New Roman"/>
                  <w:color w:val="000000"/>
                  <w:sz w:val="24"/>
                  <w:szCs w:val="24"/>
                </w:rPr>
                <w:t>статьей 416</w:t>
              </w:r>
            </w:hyperlink>
            <w:r w:rsidRPr="00D1360F">
              <w:rPr>
                <w:rFonts w:ascii="Times New Roman" w:eastAsia="Times New Roman" w:hAnsi="Times New Roman" w:cs="Times New Roman"/>
                <w:color w:val="000000"/>
                <w:sz w:val="24"/>
                <w:szCs w:val="24"/>
                <w:lang w:eastAsia="ru-RU"/>
              </w:rPr>
              <w:t xml:space="preserve"> настоящего Кодекса;</w:t>
            </w:r>
          </w:p>
          <w:p w:rsidR="00324C40" w:rsidRPr="00D1360F" w:rsidRDefault="00324C40">
            <w:pPr>
              <w:ind w:firstLine="426"/>
              <w:jc w:val="both"/>
              <w:rPr>
                <w:rFonts w:ascii="Times New Roman" w:eastAsia="Times New Roman" w:hAnsi="Times New Roman" w:cs="Times New Roman"/>
                <w:color w:val="000000"/>
                <w:sz w:val="24"/>
                <w:szCs w:val="24"/>
                <w:lang w:eastAsia="ru-RU"/>
              </w:rPr>
            </w:pPr>
            <w:r w:rsidRPr="00D1360F">
              <w:rPr>
                <w:rFonts w:ascii="Times New Roman" w:eastAsia="Times New Roman" w:hAnsi="Times New Roman" w:cs="Times New Roman"/>
                <w:color w:val="000000"/>
                <w:sz w:val="24"/>
                <w:szCs w:val="24"/>
                <w:lang w:eastAsia="ru-RU"/>
              </w:rPr>
              <w:t xml:space="preserve">4) экспедитор, не являющийся плательщиком налога на добавленную стоимость, в случаях, установленных </w:t>
            </w:r>
            <w:hyperlink r:id="rId11" w:history="1">
              <w:r w:rsidRPr="00D1360F">
                <w:rPr>
                  <w:rFonts w:ascii="Times New Roman" w:hAnsi="Times New Roman" w:cs="Times New Roman"/>
                  <w:color w:val="000000"/>
                  <w:sz w:val="24"/>
                  <w:szCs w:val="24"/>
                </w:rPr>
                <w:t>статьей 415</w:t>
              </w:r>
            </w:hyperlink>
            <w:r w:rsidRPr="00D1360F">
              <w:rPr>
                <w:rFonts w:ascii="Times New Roman" w:eastAsia="Times New Roman" w:hAnsi="Times New Roman" w:cs="Times New Roman"/>
                <w:color w:val="000000"/>
                <w:sz w:val="24"/>
                <w:szCs w:val="24"/>
                <w:lang w:eastAsia="ru-RU"/>
              </w:rPr>
              <w:t xml:space="preserve"> настоящего Кодекса;</w:t>
            </w:r>
          </w:p>
          <w:p w:rsidR="00324C40" w:rsidRPr="00D1360F" w:rsidRDefault="00324C40" w:rsidP="00605773">
            <w:pPr>
              <w:ind w:firstLine="426"/>
              <w:jc w:val="both"/>
              <w:rPr>
                <w:rFonts w:ascii="Times New Roman" w:eastAsia="Times New Roman" w:hAnsi="Times New Roman" w:cs="Times New Roman"/>
                <w:b/>
                <w:color w:val="000000"/>
                <w:sz w:val="24"/>
                <w:szCs w:val="24"/>
                <w:lang w:eastAsia="ru-RU"/>
              </w:rPr>
            </w:pPr>
            <w:r w:rsidRPr="00D1360F">
              <w:rPr>
                <w:rFonts w:ascii="Times New Roman" w:eastAsia="Times New Roman" w:hAnsi="Times New Roman" w:cs="Times New Roman"/>
                <w:color w:val="000000"/>
                <w:sz w:val="24"/>
                <w:szCs w:val="24"/>
                <w:lang w:eastAsia="ru-RU"/>
              </w:rPr>
              <w:t>5) налогоплательщики в случае реализации импортированных товаров</w:t>
            </w:r>
            <w:r w:rsidRPr="00D1360F">
              <w:rPr>
                <w:rFonts w:ascii="Times New Roman" w:eastAsia="Times New Roman" w:hAnsi="Times New Roman" w:cs="Times New Roman"/>
                <w:b/>
                <w:color w:val="000000"/>
                <w:sz w:val="24"/>
                <w:szCs w:val="24"/>
                <w:lang w:eastAsia="ru-RU"/>
              </w:rPr>
              <w:t>;</w:t>
            </w:r>
          </w:p>
          <w:p w:rsidR="00D1360F" w:rsidRPr="00D1360F" w:rsidRDefault="00D1360F">
            <w:pPr>
              <w:ind w:firstLine="459"/>
              <w:jc w:val="both"/>
              <w:rPr>
                <w:rFonts w:ascii="Times New Roman" w:hAnsi="Times New Roman" w:cs="Times New Roman"/>
                <w:b/>
                <w:sz w:val="24"/>
                <w:szCs w:val="24"/>
              </w:rPr>
            </w:pPr>
            <w:r w:rsidRPr="00D1360F">
              <w:rPr>
                <w:rFonts w:ascii="Times New Roman" w:hAnsi="Times New Roman" w:cs="Times New Roman"/>
                <w:b/>
                <w:sz w:val="24"/>
                <w:szCs w:val="24"/>
              </w:rPr>
              <w:t>6) налогоплательщики, не являющиеся плательщиками налога на добавленную стоимость, в случае реализации товаров, по которым электронные счета-фактуры выписываются посредством модуля «Виртуальный склад» информационной системы электронных счетов-фактур.</w:t>
            </w:r>
          </w:p>
          <w:p w:rsidR="00324C40" w:rsidRDefault="00324C40" w:rsidP="00D1360F">
            <w:pPr>
              <w:ind w:firstLine="400"/>
              <w:jc w:val="both"/>
              <w:rPr>
                <w:rFonts w:ascii="Times New Roman" w:hAnsi="Times New Roman" w:cs="Times New Roman"/>
                <w:b/>
                <w:sz w:val="24"/>
                <w:szCs w:val="24"/>
              </w:rPr>
            </w:pPr>
            <w:r w:rsidRPr="00D1360F">
              <w:rPr>
                <w:rFonts w:ascii="Times New Roman" w:hAnsi="Times New Roman" w:cs="Times New Roman"/>
                <w:b/>
                <w:bCs/>
                <w:sz w:val="24"/>
                <w:szCs w:val="24"/>
              </w:rPr>
              <w:t>…</w:t>
            </w:r>
          </w:p>
          <w:p w:rsidR="002F699C" w:rsidRPr="00D1360F" w:rsidRDefault="002F699C" w:rsidP="00D1360F">
            <w:pPr>
              <w:ind w:firstLine="400"/>
              <w:jc w:val="both"/>
              <w:rPr>
                <w:rFonts w:ascii="Times New Roman" w:hAnsi="Times New Roman" w:cs="Times New Roman"/>
                <w:b/>
                <w:sz w:val="24"/>
                <w:szCs w:val="24"/>
              </w:rPr>
            </w:pPr>
          </w:p>
        </w:tc>
        <w:tc>
          <w:tcPr>
            <w:tcW w:w="659" w:type="pct"/>
          </w:tcPr>
          <w:p w:rsidR="00324C40" w:rsidRPr="00D1360F" w:rsidRDefault="00324C40" w:rsidP="00734120">
            <w:pPr>
              <w:ind w:firstLine="460"/>
              <w:contextualSpacing/>
              <w:jc w:val="both"/>
              <w:rPr>
                <w:rFonts w:ascii="Times New Roman" w:hAnsi="Times New Roman" w:cs="Times New Roman"/>
                <w:sz w:val="24"/>
                <w:szCs w:val="24"/>
              </w:rPr>
            </w:pPr>
          </w:p>
        </w:tc>
      </w:tr>
      <w:tr w:rsidR="00324C40" w:rsidRPr="00605773" w:rsidTr="00CA3C8E">
        <w:tc>
          <w:tcPr>
            <w:tcW w:w="199" w:type="pct"/>
          </w:tcPr>
          <w:p w:rsidR="00324C40" w:rsidRPr="00D1360F" w:rsidRDefault="00324C40" w:rsidP="00824D14">
            <w:pPr>
              <w:pStyle w:val="a4"/>
              <w:numPr>
                <w:ilvl w:val="0"/>
                <w:numId w:val="3"/>
              </w:numPr>
              <w:ind w:left="0" w:firstLine="0"/>
              <w:rPr>
                <w:rFonts w:ascii="Times New Roman" w:hAnsi="Times New Roman" w:cs="Times New Roman"/>
                <w:sz w:val="24"/>
                <w:szCs w:val="24"/>
              </w:rPr>
            </w:pPr>
          </w:p>
        </w:tc>
        <w:tc>
          <w:tcPr>
            <w:tcW w:w="2079" w:type="pct"/>
          </w:tcPr>
          <w:p w:rsidR="00324C40" w:rsidRPr="00D1360F" w:rsidRDefault="00324C40" w:rsidP="00D66518">
            <w:pPr>
              <w:ind w:firstLine="681"/>
              <w:contextualSpacing/>
              <w:jc w:val="both"/>
              <w:rPr>
                <w:rFonts w:ascii="Times New Roman" w:eastAsia="Times New Roman" w:hAnsi="Times New Roman" w:cs="Times New Roman"/>
                <w:b/>
                <w:bCs/>
                <w:sz w:val="24"/>
                <w:szCs w:val="24"/>
                <w:lang w:eastAsia="ru-RU"/>
              </w:rPr>
            </w:pPr>
            <w:r w:rsidRPr="00D1360F">
              <w:rPr>
                <w:rFonts w:ascii="Times New Roman" w:eastAsia="Times New Roman" w:hAnsi="Times New Roman" w:cs="Times New Roman"/>
                <w:b/>
                <w:bCs/>
                <w:sz w:val="24"/>
                <w:szCs w:val="24"/>
                <w:lang w:eastAsia="ru-RU"/>
              </w:rPr>
              <w:t>Статья 741</w:t>
            </w:r>
          </w:p>
          <w:p w:rsidR="00324C40" w:rsidRPr="00D1360F" w:rsidRDefault="00324C40" w:rsidP="00D66518">
            <w:pPr>
              <w:ind w:firstLine="681"/>
              <w:contextualSpacing/>
              <w:jc w:val="both"/>
              <w:rPr>
                <w:rFonts w:ascii="Times New Roman" w:hAnsi="Times New Roman" w:cs="Times New Roman"/>
                <w:sz w:val="24"/>
                <w:szCs w:val="24"/>
              </w:rPr>
            </w:pPr>
            <w:r w:rsidRPr="00D1360F">
              <w:rPr>
                <w:rFonts w:ascii="Times New Roman" w:hAnsi="Times New Roman" w:cs="Times New Roman"/>
                <w:sz w:val="24"/>
                <w:szCs w:val="24"/>
              </w:rPr>
              <w:t>…</w:t>
            </w:r>
          </w:p>
          <w:p w:rsidR="00324C40" w:rsidRPr="00D1360F" w:rsidRDefault="00324C40" w:rsidP="00D66518">
            <w:pPr>
              <w:ind w:firstLine="681"/>
              <w:contextualSpacing/>
              <w:jc w:val="both"/>
              <w:rPr>
                <w:rFonts w:ascii="Times New Roman" w:eastAsia="Times New Roman" w:hAnsi="Times New Roman" w:cs="Times New Roman"/>
                <w:b/>
                <w:bCs/>
                <w:sz w:val="24"/>
                <w:szCs w:val="24"/>
                <w:lang w:eastAsia="ru-RU"/>
              </w:rPr>
            </w:pPr>
            <w:r w:rsidRPr="00D1360F">
              <w:rPr>
                <w:rFonts w:ascii="Times New Roman" w:hAnsi="Times New Roman" w:cs="Times New Roman"/>
                <w:sz w:val="24"/>
                <w:szCs w:val="24"/>
              </w:rPr>
              <w:t>2. Стоимость товарных углеводородов, добытых недропользователем в рамках каждого отдельного контракта на недропользование за налоговый период, определяется как произведение объема добытых товарных углеводородов и мировой цены за единицу продукции, рассчитанной за налоговый период в порядке, определенном пунктом 3 настоящей статьи.</w:t>
            </w:r>
          </w:p>
          <w:p w:rsidR="00324C40" w:rsidRPr="00D1360F" w:rsidRDefault="00324C40" w:rsidP="00D66518">
            <w:pPr>
              <w:ind w:firstLine="681"/>
              <w:contextualSpacing/>
              <w:jc w:val="both"/>
              <w:rPr>
                <w:rFonts w:ascii="Times New Roman" w:eastAsia="Times New Roman" w:hAnsi="Times New Roman" w:cs="Times New Roman"/>
                <w:bCs/>
                <w:sz w:val="24"/>
                <w:szCs w:val="24"/>
                <w:lang w:eastAsia="ru-RU"/>
              </w:rPr>
            </w:pPr>
            <w:r w:rsidRPr="00D1360F">
              <w:rPr>
                <w:rFonts w:ascii="Times New Roman" w:eastAsia="Times New Roman" w:hAnsi="Times New Roman" w:cs="Times New Roman"/>
                <w:bCs/>
                <w:sz w:val="24"/>
                <w:szCs w:val="24"/>
                <w:lang w:eastAsia="ru-RU"/>
              </w:rPr>
              <w:t>…</w:t>
            </w:r>
          </w:p>
        </w:tc>
        <w:tc>
          <w:tcPr>
            <w:tcW w:w="2063" w:type="pct"/>
          </w:tcPr>
          <w:p w:rsidR="00324C40" w:rsidRPr="00D1360F" w:rsidRDefault="00324C40" w:rsidP="00D66518">
            <w:pPr>
              <w:ind w:firstLine="681"/>
              <w:contextualSpacing/>
              <w:jc w:val="both"/>
              <w:rPr>
                <w:rFonts w:ascii="Times New Roman" w:eastAsia="Times New Roman" w:hAnsi="Times New Roman" w:cs="Times New Roman"/>
                <w:b/>
                <w:bCs/>
                <w:sz w:val="24"/>
                <w:szCs w:val="24"/>
                <w:lang w:eastAsia="ru-RU"/>
              </w:rPr>
            </w:pPr>
            <w:r w:rsidRPr="00D1360F">
              <w:rPr>
                <w:rFonts w:ascii="Times New Roman" w:eastAsia="Times New Roman" w:hAnsi="Times New Roman" w:cs="Times New Roman"/>
                <w:b/>
                <w:bCs/>
                <w:sz w:val="24"/>
                <w:szCs w:val="24"/>
                <w:lang w:eastAsia="ru-RU"/>
              </w:rPr>
              <w:t>Статья 741</w:t>
            </w:r>
          </w:p>
          <w:p w:rsidR="00324C40" w:rsidRPr="00D1360F" w:rsidRDefault="00324C40" w:rsidP="00D66518">
            <w:pPr>
              <w:ind w:firstLine="681"/>
              <w:contextualSpacing/>
              <w:jc w:val="both"/>
              <w:rPr>
                <w:rFonts w:ascii="Times New Roman" w:hAnsi="Times New Roman" w:cs="Times New Roman"/>
                <w:sz w:val="24"/>
                <w:szCs w:val="24"/>
              </w:rPr>
            </w:pPr>
            <w:r w:rsidRPr="00D1360F">
              <w:rPr>
                <w:rFonts w:ascii="Times New Roman" w:hAnsi="Times New Roman" w:cs="Times New Roman"/>
                <w:sz w:val="24"/>
                <w:szCs w:val="24"/>
              </w:rPr>
              <w:t>…</w:t>
            </w:r>
          </w:p>
          <w:p w:rsidR="00324C40" w:rsidRPr="00D1360F" w:rsidRDefault="00324C40" w:rsidP="00D66518">
            <w:pPr>
              <w:ind w:firstLine="681"/>
              <w:contextualSpacing/>
              <w:jc w:val="both"/>
              <w:rPr>
                <w:rFonts w:ascii="Times New Roman" w:eastAsia="Times New Roman" w:hAnsi="Times New Roman" w:cs="Times New Roman"/>
                <w:b/>
                <w:bCs/>
                <w:sz w:val="24"/>
                <w:szCs w:val="24"/>
                <w:lang w:eastAsia="ru-RU"/>
              </w:rPr>
            </w:pPr>
            <w:r w:rsidRPr="00D1360F">
              <w:rPr>
                <w:rFonts w:ascii="Times New Roman" w:hAnsi="Times New Roman" w:cs="Times New Roman"/>
                <w:sz w:val="24"/>
                <w:szCs w:val="24"/>
              </w:rPr>
              <w:t xml:space="preserve">2. Стоимость товарных углеводородов, добытых недропользователем в рамках каждого отдельного контракта на недропользование за налоговый период, определяется как произведение объема добытых товарных углеводородов и мировой цены за единицу продукции, рассчитанной за налоговый период в порядке, определенном </w:t>
            </w:r>
            <w:r w:rsidRPr="00D1360F">
              <w:rPr>
                <w:rFonts w:ascii="Times New Roman" w:hAnsi="Times New Roman" w:cs="Times New Roman"/>
                <w:b/>
                <w:sz w:val="24"/>
                <w:szCs w:val="24"/>
              </w:rPr>
              <w:t>пунктами 3 и 4</w:t>
            </w:r>
            <w:r w:rsidRPr="00D1360F">
              <w:rPr>
                <w:rFonts w:ascii="Times New Roman" w:hAnsi="Times New Roman" w:cs="Times New Roman"/>
                <w:sz w:val="24"/>
                <w:szCs w:val="24"/>
              </w:rPr>
              <w:t xml:space="preserve"> настоящей статьи.</w:t>
            </w:r>
          </w:p>
          <w:p w:rsidR="00324C40" w:rsidRPr="00D1360F" w:rsidRDefault="00324C40" w:rsidP="00D66518">
            <w:pPr>
              <w:ind w:firstLine="681"/>
              <w:contextualSpacing/>
              <w:jc w:val="both"/>
              <w:rPr>
                <w:rFonts w:ascii="Times New Roman" w:eastAsia="Times New Roman" w:hAnsi="Times New Roman" w:cs="Times New Roman"/>
                <w:bCs/>
                <w:sz w:val="24"/>
                <w:szCs w:val="24"/>
                <w:lang w:eastAsia="ru-RU"/>
              </w:rPr>
            </w:pPr>
            <w:r w:rsidRPr="00D1360F">
              <w:rPr>
                <w:rFonts w:ascii="Times New Roman" w:eastAsia="Times New Roman" w:hAnsi="Times New Roman" w:cs="Times New Roman"/>
                <w:bCs/>
                <w:sz w:val="24"/>
                <w:szCs w:val="24"/>
                <w:lang w:eastAsia="ru-RU"/>
              </w:rPr>
              <w:t>…</w:t>
            </w:r>
          </w:p>
        </w:tc>
        <w:tc>
          <w:tcPr>
            <w:tcW w:w="659" w:type="pct"/>
          </w:tcPr>
          <w:p w:rsidR="00324C40" w:rsidRPr="00605773" w:rsidRDefault="00324C40" w:rsidP="003745FD">
            <w:pPr>
              <w:contextualSpacing/>
              <w:rPr>
                <w:rFonts w:ascii="Times New Roman" w:hAnsi="Times New Roman" w:cs="Times New Roman"/>
                <w:sz w:val="24"/>
                <w:szCs w:val="24"/>
              </w:rPr>
            </w:pPr>
            <w:r w:rsidRPr="00D1360F">
              <w:rPr>
                <w:rFonts w:ascii="Times New Roman" w:hAnsi="Times New Roman" w:cs="Times New Roman"/>
                <w:sz w:val="24"/>
                <w:szCs w:val="24"/>
              </w:rPr>
              <w:t>Редакционная правка</w:t>
            </w:r>
          </w:p>
        </w:tc>
      </w:tr>
      <w:tr w:rsidR="00367850" w:rsidRPr="00605773" w:rsidTr="00CA3C8E">
        <w:tc>
          <w:tcPr>
            <w:tcW w:w="199" w:type="pct"/>
          </w:tcPr>
          <w:p w:rsidR="00367850" w:rsidRPr="00D1360F" w:rsidRDefault="00367850" w:rsidP="00824D14">
            <w:pPr>
              <w:pStyle w:val="a4"/>
              <w:numPr>
                <w:ilvl w:val="0"/>
                <w:numId w:val="3"/>
              </w:numPr>
              <w:ind w:left="0" w:firstLine="0"/>
              <w:rPr>
                <w:rFonts w:ascii="Times New Roman" w:hAnsi="Times New Roman" w:cs="Times New Roman"/>
                <w:sz w:val="24"/>
                <w:szCs w:val="24"/>
              </w:rPr>
            </w:pPr>
          </w:p>
        </w:tc>
        <w:tc>
          <w:tcPr>
            <w:tcW w:w="2079" w:type="pct"/>
          </w:tcPr>
          <w:p w:rsidR="00367850" w:rsidRPr="00367850" w:rsidRDefault="00367850" w:rsidP="00367850">
            <w:pPr>
              <w:ind w:firstLine="680"/>
              <w:contextualSpacing/>
              <w:rPr>
                <w:rFonts w:ascii="Times New Roman" w:eastAsia="Times New Roman" w:hAnsi="Times New Roman" w:cs="Times New Roman"/>
                <w:sz w:val="24"/>
                <w:szCs w:val="24"/>
                <w:lang w:eastAsia="ru-RU"/>
              </w:rPr>
            </w:pPr>
            <w:r w:rsidRPr="00367850">
              <w:rPr>
                <w:rFonts w:ascii="Times New Roman" w:eastAsia="Times New Roman" w:hAnsi="Times New Roman" w:cs="Times New Roman"/>
                <w:b/>
                <w:bCs/>
                <w:sz w:val="24"/>
                <w:szCs w:val="24"/>
                <w:lang w:eastAsia="ru-RU"/>
              </w:rPr>
              <w:t>Статья 744. Объект обложения</w:t>
            </w:r>
          </w:p>
          <w:p w:rsidR="00367850" w:rsidRPr="00367850" w:rsidRDefault="00367850" w:rsidP="00367850">
            <w:pPr>
              <w:ind w:firstLine="680"/>
              <w:contextualSpacing/>
              <w:jc w:val="both"/>
              <w:rPr>
                <w:rFonts w:ascii="Times New Roman" w:eastAsia="Times New Roman" w:hAnsi="Times New Roman" w:cs="Times New Roman"/>
                <w:sz w:val="24"/>
                <w:szCs w:val="24"/>
                <w:lang w:eastAsia="ru-RU"/>
              </w:rPr>
            </w:pPr>
            <w:r w:rsidRPr="00367850">
              <w:rPr>
                <w:rFonts w:ascii="Times New Roman" w:eastAsia="Times New Roman" w:hAnsi="Times New Roman" w:cs="Times New Roman"/>
                <w:sz w:val="24"/>
                <w:szCs w:val="24"/>
                <w:lang w:eastAsia="ru-RU"/>
              </w:rPr>
              <w:t xml:space="preserve">Объектом обложения является физический объем запасов полезных ископаемых, содержащихся в минеральном сырье (облагаемый объем погашенных запасов). </w:t>
            </w:r>
          </w:p>
          <w:p w:rsidR="00367850" w:rsidRPr="00367850" w:rsidRDefault="00367850" w:rsidP="00367850">
            <w:pPr>
              <w:ind w:firstLine="680"/>
              <w:contextualSpacing/>
              <w:jc w:val="both"/>
              <w:rPr>
                <w:rFonts w:ascii="Times New Roman" w:eastAsia="Times New Roman" w:hAnsi="Times New Roman" w:cs="Times New Roman"/>
                <w:sz w:val="24"/>
                <w:szCs w:val="24"/>
                <w:lang w:eastAsia="ru-RU"/>
              </w:rPr>
            </w:pPr>
            <w:r w:rsidRPr="00367850">
              <w:rPr>
                <w:rFonts w:ascii="Times New Roman" w:eastAsia="Times New Roman" w:hAnsi="Times New Roman" w:cs="Times New Roman"/>
                <w:sz w:val="24"/>
                <w:szCs w:val="24"/>
                <w:lang w:eastAsia="ru-RU"/>
              </w:rPr>
              <w:t>Для целей настоящего раздела облагаемым объемом погашенных запасов является объем погашенных запасов полезных ископаемых, содержащихся в минеральном сырье, за вычетом объема нормируемых потерь за налоговый период.</w:t>
            </w:r>
          </w:p>
          <w:p w:rsidR="00367850" w:rsidRPr="00367850" w:rsidRDefault="00367850" w:rsidP="00367850">
            <w:pPr>
              <w:ind w:firstLine="680"/>
              <w:contextualSpacing/>
              <w:jc w:val="both"/>
              <w:rPr>
                <w:rFonts w:ascii="Times New Roman" w:eastAsia="Times New Roman" w:hAnsi="Times New Roman" w:cs="Times New Roman"/>
                <w:sz w:val="24"/>
                <w:szCs w:val="24"/>
                <w:lang w:eastAsia="ru-RU"/>
              </w:rPr>
            </w:pPr>
            <w:r w:rsidRPr="00367850">
              <w:rPr>
                <w:rFonts w:ascii="Times New Roman" w:eastAsia="Times New Roman" w:hAnsi="Times New Roman" w:cs="Times New Roman"/>
                <w:sz w:val="24"/>
                <w:szCs w:val="24"/>
                <w:lang w:eastAsia="ru-RU"/>
              </w:rPr>
              <w:t>Объем нормируемых потерь устанавливается на основании технического проекта разработки месторождения, утвержденного уполномоченным для этих целей государственным органом Республики Казахстан.</w:t>
            </w:r>
          </w:p>
          <w:p w:rsidR="00367850" w:rsidRPr="00D1360F" w:rsidRDefault="00367850" w:rsidP="00367850">
            <w:pPr>
              <w:ind w:firstLine="680"/>
              <w:contextualSpacing/>
              <w:jc w:val="both"/>
              <w:rPr>
                <w:rFonts w:ascii="Times New Roman" w:eastAsia="Times New Roman" w:hAnsi="Times New Roman" w:cs="Times New Roman"/>
                <w:b/>
                <w:bCs/>
                <w:sz w:val="24"/>
                <w:szCs w:val="24"/>
                <w:lang w:eastAsia="ru-RU"/>
              </w:rPr>
            </w:pPr>
            <w:r w:rsidRPr="00367850">
              <w:rPr>
                <w:rFonts w:ascii="Times New Roman" w:eastAsia="Times New Roman" w:hAnsi="Times New Roman" w:cs="Times New Roman"/>
                <w:sz w:val="24"/>
                <w:szCs w:val="24"/>
                <w:lang w:eastAsia="ru-RU"/>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w:t>
            </w:r>
          </w:p>
        </w:tc>
        <w:tc>
          <w:tcPr>
            <w:tcW w:w="2063" w:type="pct"/>
          </w:tcPr>
          <w:p w:rsidR="00367850" w:rsidRPr="00367850" w:rsidRDefault="00367850" w:rsidP="00B17130">
            <w:pPr>
              <w:ind w:firstLine="680"/>
              <w:contextualSpacing/>
              <w:rPr>
                <w:rFonts w:ascii="Times New Roman" w:eastAsia="Times New Roman" w:hAnsi="Times New Roman" w:cs="Times New Roman"/>
                <w:sz w:val="24"/>
                <w:szCs w:val="24"/>
                <w:lang w:eastAsia="ru-RU"/>
              </w:rPr>
            </w:pPr>
            <w:r w:rsidRPr="00367850">
              <w:rPr>
                <w:rFonts w:ascii="Times New Roman" w:eastAsia="Times New Roman" w:hAnsi="Times New Roman" w:cs="Times New Roman"/>
                <w:b/>
                <w:bCs/>
                <w:sz w:val="24"/>
                <w:szCs w:val="24"/>
                <w:lang w:eastAsia="ru-RU"/>
              </w:rPr>
              <w:t>Статья 744. Объект обложения</w:t>
            </w:r>
          </w:p>
          <w:p w:rsidR="00367850" w:rsidRPr="00367850" w:rsidRDefault="00367850" w:rsidP="00B17130">
            <w:pPr>
              <w:ind w:firstLine="680"/>
              <w:contextualSpacing/>
              <w:jc w:val="both"/>
              <w:rPr>
                <w:rFonts w:ascii="Times New Roman" w:eastAsia="Times New Roman" w:hAnsi="Times New Roman" w:cs="Times New Roman"/>
                <w:sz w:val="24"/>
                <w:szCs w:val="24"/>
                <w:lang w:eastAsia="ru-RU"/>
              </w:rPr>
            </w:pPr>
            <w:r w:rsidRPr="00367850">
              <w:rPr>
                <w:rFonts w:ascii="Times New Roman" w:eastAsia="Times New Roman" w:hAnsi="Times New Roman" w:cs="Times New Roman"/>
                <w:sz w:val="24"/>
                <w:szCs w:val="24"/>
                <w:lang w:eastAsia="ru-RU"/>
              </w:rPr>
              <w:t xml:space="preserve">Объектом обложения является физический объем запасов полезных ископаемых, содержащихся в минеральном сырье (облагаемый объем погашенных запасов). </w:t>
            </w:r>
          </w:p>
          <w:p w:rsidR="00367850" w:rsidRPr="00367850" w:rsidRDefault="00367850" w:rsidP="00B17130">
            <w:pPr>
              <w:ind w:firstLine="680"/>
              <w:contextualSpacing/>
              <w:jc w:val="both"/>
              <w:rPr>
                <w:rFonts w:ascii="Times New Roman" w:eastAsia="Times New Roman" w:hAnsi="Times New Roman" w:cs="Times New Roman"/>
                <w:sz w:val="24"/>
                <w:szCs w:val="24"/>
                <w:lang w:eastAsia="ru-RU"/>
              </w:rPr>
            </w:pPr>
            <w:r w:rsidRPr="00367850">
              <w:rPr>
                <w:rFonts w:ascii="Times New Roman" w:eastAsia="Times New Roman" w:hAnsi="Times New Roman" w:cs="Times New Roman"/>
                <w:sz w:val="24"/>
                <w:szCs w:val="24"/>
                <w:lang w:eastAsia="ru-RU"/>
              </w:rPr>
              <w:t>Для целей настоящего раздела облагаемым объемом погашенных запасов является объем погашенных запасов полезных ископаемых, содержащихся в минеральном сырье, за вычетом объема нормируемых потерь за налоговый период.</w:t>
            </w:r>
          </w:p>
          <w:p w:rsidR="00F65A5A" w:rsidRDefault="00367850" w:rsidP="00B17130">
            <w:pPr>
              <w:ind w:firstLine="680"/>
              <w:contextualSpacing/>
              <w:jc w:val="both"/>
              <w:rPr>
                <w:rFonts w:ascii="Times New Roman" w:eastAsia="Times New Roman" w:hAnsi="Times New Roman" w:cs="Times New Roman"/>
                <w:b/>
                <w:sz w:val="24"/>
                <w:szCs w:val="24"/>
                <w:lang w:eastAsia="ru-RU"/>
              </w:rPr>
            </w:pPr>
            <w:r w:rsidRPr="00367850">
              <w:rPr>
                <w:rFonts w:ascii="Times New Roman" w:eastAsia="Times New Roman" w:hAnsi="Times New Roman" w:cs="Times New Roman"/>
                <w:sz w:val="24"/>
                <w:szCs w:val="24"/>
                <w:lang w:eastAsia="ru-RU"/>
              </w:rPr>
              <w:t>Объем нормируемых потерь устанавливается на основании технического проекта разработки месторождения, утвержденного уполномоченным для этих целей государственн</w:t>
            </w:r>
            <w:r w:rsidR="00C71411">
              <w:rPr>
                <w:rFonts w:ascii="Times New Roman" w:eastAsia="Times New Roman" w:hAnsi="Times New Roman" w:cs="Times New Roman"/>
                <w:sz w:val="24"/>
                <w:szCs w:val="24"/>
                <w:lang w:eastAsia="ru-RU"/>
              </w:rPr>
              <w:t xml:space="preserve">ым органом </w:t>
            </w:r>
            <w:r w:rsidR="00C71411" w:rsidRPr="00F65A5A">
              <w:rPr>
                <w:rFonts w:ascii="Times New Roman" w:eastAsia="Times New Roman" w:hAnsi="Times New Roman" w:cs="Times New Roman"/>
                <w:sz w:val="24"/>
                <w:szCs w:val="24"/>
                <w:lang w:eastAsia="ru-RU"/>
              </w:rPr>
              <w:t>Республики Казахстан</w:t>
            </w:r>
            <w:r w:rsidR="00F65A5A">
              <w:rPr>
                <w:rFonts w:ascii="Times New Roman" w:eastAsia="Times New Roman" w:hAnsi="Times New Roman" w:cs="Times New Roman"/>
                <w:b/>
                <w:sz w:val="24"/>
                <w:szCs w:val="24"/>
                <w:lang w:eastAsia="ru-RU"/>
              </w:rPr>
              <w:t>.</w:t>
            </w:r>
          </w:p>
          <w:p w:rsidR="00367850" w:rsidRPr="00367850" w:rsidRDefault="00F65A5A" w:rsidP="00B17130">
            <w:pPr>
              <w:ind w:firstLine="68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При этом нормируемые потери включают _________.</w:t>
            </w:r>
          </w:p>
          <w:p w:rsidR="00367850" w:rsidRPr="00D1360F" w:rsidRDefault="00367850" w:rsidP="00B17130">
            <w:pPr>
              <w:ind w:firstLine="680"/>
              <w:contextualSpacing/>
              <w:jc w:val="both"/>
              <w:rPr>
                <w:rFonts w:ascii="Times New Roman" w:eastAsia="Times New Roman" w:hAnsi="Times New Roman" w:cs="Times New Roman"/>
                <w:b/>
                <w:bCs/>
                <w:sz w:val="24"/>
                <w:szCs w:val="24"/>
                <w:lang w:eastAsia="ru-RU"/>
              </w:rPr>
            </w:pPr>
            <w:r w:rsidRPr="00367850">
              <w:rPr>
                <w:rFonts w:ascii="Times New Roman" w:eastAsia="Times New Roman" w:hAnsi="Times New Roman" w:cs="Times New Roman"/>
                <w:sz w:val="24"/>
                <w:szCs w:val="24"/>
                <w:lang w:eastAsia="ru-RU"/>
              </w:rPr>
              <w:t>Для целей определения объекта обложения применяются единицы измерения, используемые в отчетных и сводных балансах запасов минерального сырья, предоставляемых уполномоченному органу по изучению и использованию недр.</w:t>
            </w:r>
          </w:p>
        </w:tc>
        <w:tc>
          <w:tcPr>
            <w:tcW w:w="659" w:type="pct"/>
          </w:tcPr>
          <w:p w:rsidR="00367850" w:rsidRPr="00D1360F" w:rsidRDefault="00367850" w:rsidP="003745FD">
            <w:pPr>
              <w:contextualSpacing/>
              <w:rPr>
                <w:rFonts w:ascii="Times New Roman" w:hAnsi="Times New Roman" w:cs="Times New Roman"/>
                <w:sz w:val="24"/>
                <w:szCs w:val="24"/>
              </w:rPr>
            </w:pPr>
          </w:p>
        </w:tc>
      </w:tr>
      <w:tr w:rsidR="00367850" w:rsidRPr="00605773" w:rsidTr="004E32DC">
        <w:tc>
          <w:tcPr>
            <w:tcW w:w="5000" w:type="pct"/>
            <w:gridSpan w:val="4"/>
          </w:tcPr>
          <w:p w:rsidR="00367850" w:rsidRPr="006725B1" w:rsidRDefault="00367850" w:rsidP="004E32DC">
            <w:pPr>
              <w:tabs>
                <w:tab w:val="left" w:pos="9360"/>
              </w:tabs>
              <w:contextualSpacing/>
              <w:jc w:val="center"/>
              <w:outlineLvl w:val="0"/>
              <w:rPr>
                <w:rFonts w:ascii="Times New Roman" w:hAnsi="Times New Roman"/>
                <w:b/>
                <w:sz w:val="24"/>
                <w:szCs w:val="24"/>
              </w:rPr>
            </w:pPr>
            <w:r>
              <w:rPr>
                <w:rFonts w:ascii="Times New Roman" w:hAnsi="Times New Roman"/>
                <w:b/>
                <w:sz w:val="24"/>
                <w:szCs w:val="24"/>
              </w:rPr>
              <w:t xml:space="preserve">Закон Республики </w:t>
            </w:r>
            <w:r w:rsidRPr="006725B1">
              <w:rPr>
                <w:rFonts w:ascii="Times New Roman" w:hAnsi="Times New Roman"/>
                <w:b/>
                <w:sz w:val="24"/>
                <w:szCs w:val="24"/>
              </w:rPr>
              <w:t>К</w:t>
            </w:r>
            <w:r>
              <w:rPr>
                <w:rFonts w:ascii="Times New Roman" w:hAnsi="Times New Roman"/>
                <w:b/>
                <w:sz w:val="24"/>
                <w:szCs w:val="24"/>
              </w:rPr>
              <w:t>азахстан</w:t>
            </w:r>
            <w:r w:rsidRPr="006725B1">
              <w:rPr>
                <w:rFonts w:ascii="Times New Roman" w:hAnsi="Times New Roman"/>
                <w:b/>
                <w:sz w:val="24"/>
                <w:szCs w:val="24"/>
              </w:rPr>
              <w:t xml:space="preserve"> от 5 </w:t>
            </w:r>
            <w:r>
              <w:rPr>
                <w:rFonts w:ascii="Times New Roman" w:hAnsi="Times New Roman"/>
                <w:b/>
                <w:sz w:val="24"/>
                <w:szCs w:val="24"/>
              </w:rPr>
              <w:t>июля</w:t>
            </w:r>
            <w:r w:rsidRPr="006725B1">
              <w:rPr>
                <w:rFonts w:ascii="Times New Roman" w:hAnsi="Times New Roman"/>
                <w:b/>
                <w:sz w:val="24"/>
                <w:szCs w:val="24"/>
              </w:rPr>
              <w:t xml:space="preserve"> 20</w:t>
            </w:r>
            <w:r>
              <w:rPr>
                <w:rFonts w:ascii="Times New Roman" w:hAnsi="Times New Roman"/>
                <w:b/>
                <w:sz w:val="24"/>
                <w:szCs w:val="24"/>
              </w:rPr>
              <w:t>08</w:t>
            </w:r>
            <w:r w:rsidRPr="006725B1">
              <w:rPr>
                <w:rFonts w:ascii="Times New Roman" w:hAnsi="Times New Roman"/>
                <w:b/>
                <w:sz w:val="24"/>
                <w:szCs w:val="24"/>
              </w:rPr>
              <w:t xml:space="preserve"> года</w:t>
            </w:r>
          </w:p>
          <w:p w:rsidR="00367850" w:rsidRPr="00D1360F" w:rsidRDefault="00367850" w:rsidP="004E32DC">
            <w:pPr>
              <w:tabs>
                <w:tab w:val="left" w:pos="9360"/>
              </w:tabs>
              <w:contextualSpacing/>
              <w:jc w:val="center"/>
              <w:outlineLvl w:val="0"/>
              <w:rPr>
                <w:rFonts w:ascii="Times New Roman" w:hAnsi="Times New Roman" w:cs="Times New Roman"/>
                <w:sz w:val="24"/>
                <w:szCs w:val="24"/>
              </w:rPr>
            </w:pPr>
            <w:r w:rsidRPr="006725B1">
              <w:rPr>
                <w:rFonts w:ascii="Times New Roman" w:hAnsi="Times New Roman"/>
                <w:b/>
                <w:sz w:val="24"/>
                <w:szCs w:val="24"/>
              </w:rPr>
              <w:t xml:space="preserve">«О </w:t>
            </w:r>
            <w:r>
              <w:rPr>
                <w:rFonts w:ascii="Times New Roman" w:hAnsi="Times New Roman"/>
                <w:b/>
                <w:sz w:val="24"/>
                <w:szCs w:val="24"/>
              </w:rPr>
              <w:t>трансфертном ценообразовании</w:t>
            </w:r>
            <w:r w:rsidRPr="006725B1">
              <w:rPr>
                <w:rFonts w:ascii="Times New Roman" w:hAnsi="Times New Roman"/>
                <w:b/>
                <w:sz w:val="24"/>
                <w:szCs w:val="24"/>
              </w:rPr>
              <w:t>»</w:t>
            </w:r>
          </w:p>
        </w:tc>
      </w:tr>
      <w:tr w:rsidR="00367850" w:rsidRPr="00605773" w:rsidTr="00CA3C8E">
        <w:tc>
          <w:tcPr>
            <w:tcW w:w="199" w:type="pct"/>
          </w:tcPr>
          <w:p w:rsidR="00367850" w:rsidRPr="00D1360F" w:rsidRDefault="00367850" w:rsidP="00824D14">
            <w:pPr>
              <w:pStyle w:val="a4"/>
              <w:numPr>
                <w:ilvl w:val="0"/>
                <w:numId w:val="3"/>
              </w:numPr>
              <w:ind w:left="0" w:firstLine="0"/>
              <w:rPr>
                <w:rFonts w:ascii="Times New Roman" w:hAnsi="Times New Roman" w:cs="Times New Roman"/>
                <w:sz w:val="24"/>
                <w:szCs w:val="24"/>
              </w:rPr>
            </w:pPr>
          </w:p>
        </w:tc>
        <w:tc>
          <w:tcPr>
            <w:tcW w:w="2079" w:type="pct"/>
          </w:tcPr>
          <w:p w:rsidR="00367850" w:rsidRPr="004E32DC" w:rsidRDefault="00367850" w:rsidP="00C762D3">
            <w:pPr>
              <w:pStyle w:val="a9"/>
              <w:ind w:firstLine="175"/>
              <w:contextualSpacing/>
              <w:jc w:val="both"/>
              <w:rPr>
                <w:rFonts w:ascii="Times New Roman" w:hAnsi="Times New Roman"/>
                <w:b/>
                <w:bCs/>
                <w:sz w:val="24"/>
                <w:szCs w:val="24"/>
              </w:rPr>
            </w:pPr>
            <w:r w:rsidRPr="004E32DC">
              <w:rPr>
                <w:rFonts w:ascii="Times New Roman" w:hAnsi="Times New Roman"/>
                <w:sz w:val="24"/>
                <w:szCs w:val="24"/>
              </w:rPr>
              <w:t>31) международные деловые операции - экспортные и (или) импортные сделки по купле-продаже товаров; сделки по выполнению работ, оказанию услуг, одной из сторон которых является нерезидент, осуществляющий деятельность в Республике Казахстан без образования постоянного учреждения; сделки резидентов Республики Казахстан, совершенные за пределами территории Республики Казахстан, по купле-продаже товаров, выполнению работ, оказанию услуг;</w:t>
            </w:r>
          </w:p>
        </w:tc>
        <w:tc>
          <w:tcPr>
            <w:tcW w:w="2063" w:type="pct"/>
          </w:tcPr>
          <w:p w:rsidR="00367850" w:rsidRPr="004E32DC" w:rsidRDefault="00367850" w:rsidP="00C762D3">
            <w:pPr>
              <w:rPr>
                <w:rFonts w:ascii="Times New Roman" w:hAnsi="Times New Roman" w:cs="Times New Roman"/>
                <w:bCs/>
                <w:sz w:val="24"/>
                <w:szCs w:val="24"/>
              </w:rPr>
            </w:pPr>
            <w:proofErr w:type="gramStart"/>
            <w:r w:rsidRPr="004E32DC">
              <w:rPr>
                <w:rFonts w:ascii="Times New Roman" w:hAnsi="Times New Roman" w:cs="Times New Roman"/>
                <w:sz w:val="24"/>
                <w:szCs w:val="24"/>
              </w:rPr>
              <w:t xml:space="preserve">31) международные деловые операции - экспортные и (или) импортные сделки по купле-продаже товаров; сделки по </w:t>
            </w:r>
            <w:r w:rsidRPr="004E32DC">
              <w:rPr>
                <w:rFonts w:ascii="Times New Roman" w:hAnsi="Times New Roman" w:cs="Times New Roman"/>
                <w:b/>
                <w:sz w:val="24"/>
                <w:szCs w:val="24"/>
              </w:rPr>
              <w:t>купле-продаже или</w:t>
            </w:r>
            <w:r w:rsidRPr="004E32DC">
              <w:rPr>
                <w:rFonts w:ascii="Times New Roman" w:hAnsi="Times New Roman" w:cs="Times New Roman"/>
                <w:sz w:val="24"/>
                <w:szCs w:val="24"/>
              </w:rPr>
              <w:t xml:space="preserve"> </w:t>
            </w:r>
            <w:r w:rsidRPr="004E32DC">
              <w:rPr>
                <w:rFonts w:ascii="Times New Roman" w:hAnsi="Times New Roman" w:cs="Times New Roman"/>
                <w:b/>
                <w:sz w:val="24"/>
                <w:szCs w:val="24"/>
              </w:rPr>
              <w:t>лицензированию нематериальных активов</w:t>
            </w:r>
            <w:r w:rsidRPr="004E32DC">
              <w:rPr>
                <w:rFonts w:ascii="Times New Roman" w:hAnsi="Times New Roman" w:cs="Times New Roman"/>
                <w:sz w:val="24"/>
                <w:szCs w:val="24"/>
              </w:rPr>
              <w:t xml:space="preserve">, выполнению работ, оказанию услуг, </w:t>
            </w:r>
            <w:r w:rsidRPr="004E32DC">
              <w:rPr>
                <w:rFonts w:ascii="Times New Roman" w:hAnsi="Times New Roman" w:cs="Times New Roman"/>
                <w:b/>
                <w:sz w:val="24"/>
                <w:szCs w:val="24"/>
              </w:rPr>
              <w:t>в том числе финансовых (включая заемные операции)</w:t>
            </w:r>
            <w:r w:rsidRPr="004E32DC">
              <w:rPr>
                <w:rFonts w:ascii="Times New Roman" w:hAnsi="Times New Roman" w:cs="Times New Roman"/>
                <w:sz w:val="24"/>
                <w:szCs w:val="24"/>
              </w:rPr>
              <w:t xml:space="preserve">, </w:t>
            </w:r>
            <w:r w:rsidRPr="004E32DC">
              <w:rPr>
                <w:rFonts w:ascii="Times New Roman" w:hAnsi="Times New Roman" w:cs="Times New Roman"/>
                <w:b/>
                <w:sz w:val="24"/>
                <w:szCs w:val="24"/>
              </w:rPr>
              <w:t>хотя бы</w:t>
            </w:r>
            <w:r w:rsidRPr="004E32DC">
              <w:rPr>
                <w:rFonts w:ascii="Times New Roman" w:hAnsi="Times New Roman" w:cs="Times New Roman"/>
                <w:sz w:val="24"/>
                <w:szCs w:val="24"/>
              </w:rPr>
              <w:t xml:space="preserve"> одной из сторон </w:t>
            </w:r>
            <w:r w:rsidRPr="004E32DC">
              <w:rPr>
                <w:rFonts w:ascii="Times New Roman" w:hAnsi="Times New Roman" w:cs="Times New Roman"/>
                <w:b/>
                <w:sz w:val="24"/>
                <w:szCs w:val="24"/>
              </w:rPr>
              <w:t>в</w:t>
            </w:r>
            <w:r w:rsidRPr="004E32DC">
              <w:rPr>
                <w:rFonts w:ascii="Times New Roman" w:hAnsi="Times New Roman" w:cs="Times New Roman"/>
                <w:sz w:val="24"/>
                <w:szCs w:val="24"/>
              </w:rPr>
              <w:t xml:space="preserve"> которых является нерезидент, </w:t>
            </w:r>
            <w:r w:rsidRPr="004E32DC">
              <w:rPr>
                <w:rFonts w:ascii="Times New Roman" w:hAnsi="Times New Roman" w:cs="Times New Roman"/>
                <w:b/>
                <w:sz w:val="24"/>
                <w:szCs w:val="24"/>
              </w:rPr>
              <w:t>у которого доходы или расходы от указанных сделок не учитываются для целей налогообложения</w:t>
            </w:r>
            <w:r w:rsidRPr="004E32DC">
              <w:rPr>
                <w:rFonts w:ascii="Times New Roman" w:hAnsi="Times New Roman" w:cs="Times New Roman"/>
                <w:sz w:val="24"/>
                <w:szCs w:val="24"/>
              </w:rPr>
              <w:t xml:space="preserve"> </w:t>
            </w:r>
            <w:r w:rsidRPr="004E32DC">
              <w:rPr>
                <w:rFonts w:ascii="Times New Roman" w:hAnsi="Times New Roman" w:cs="Times New Roman"/>
                <w:b/>
                <w:sz w:val="24"/>
                <w:szCs w:val="24"/>
              </w:rPr>
              <w:t xml:space="preserve">в Республике Казахстан согласно законодательству Республики Казахстан </w:t>
            </w:r>
            <w:proofErr w:type="gramEnd"/>
          </w:p>
        </w:tc>
        <w:tc>
          <w:tcPr>
            <w:tcW w:w="659" w:type="pct"/>
          </w:tcPr>
          <w:p w:rsidR="00367850" w:rsidRPr="004E32DC" w:rsidRDefault="00367850" w:rsidP="00C762D3">
            <w:pPr>
              <w:pStyle w:val="a9"/>
              <w:contextualSpacing/>
              <w:jc w:val="both"/>
              <w:rPr>
                <w:rFonts w:ascii="Times New Roman" w:hAnsi="Times New Roman"/>
                <w:sz w:val="24"/>
                <w:szCs w:val="24"/>
              </w:rPr>
            </w:pPr>
            <w:r w:rsidRPr="004E32DC">
              <w:rPr>
                <w:rFonts w:ascii="Times New Roman" w:hAnsi="Times New Roman"/>
                <w:sz w:val="24"/>
                <w:szCs w:val="24"/>
              </w:rPr>
              <w:t xml:space="preserve">Понятие товара не охватывает все виды активов. В международной практике отсутствует конкретизация по видам сделок, которые являются контролируемыми, </w:t>
            </w:r>
            <w:proofErr w:type="spellStart"/>
            <w:r w:rsidRPr="004E32DC">
              <w:rPr>
                <w:rFonts w:ascii="Times New Roman" w:hAnsi="Times New Roman"/>
                <w:sz w:val="24"/>
                <w:szCs w:val="24"/>
              </w:rPr>
              <w:t>т</w:t>
            </w:r>
            <w:proofErr w:type="gramStart"/>
            <w:r w:rsidRPr="004E32DC">
              <w:rPr>
                <w:rFonts w:ascii="Times New Roman" w:hAnsi="Times New Roman"/>
                <w:sz w:val="24"/>
                <w:szCs w:val="24"/>
              </w:rPr>
              <w:t>.е</w:t>
            </w:r>
            <w:proofErr w:type="spellEnd"/>
            <w:proofErr w:type="gramEnd"/>
            <w:r w:rsidRPr="004E32DC">
              <w:rPr>
                <w:rFonts w:ascii="Times New Roman" w:hAnsi="Times New Roman"/>
                <w:sz w:val="24"/>
                <w:szCs w:val="24"/>
              </w:rPr>
              <w:t xml:space="preserve">, могут подлежать контролю любые сделки </w:t>
            </w:r>
          </w:p>
        </w:tc>
      </w:tr>
      <w:tr w:rsidR="00367850" w:rsidRPr="00605773" w:rsidTr="00CA3C8E">
        <w:tc>
          <w:tcPr>
            <w:tcW w:w="199" w:type="pct"/>
          </w:tcPr>
          <w:p w:rsidR="00367850" w:rsidRPr="00D1360F" w:rsidRDefault="00367850" w:rsidP="00824D14">
            <w:pPr>
              <w:pStyle w:val="a4"/>
              <w:numPr>
                <w:ilvl w:val="0"/>
                <w:numId w:val="3"/>
              </w:numPr>
              <w:ind w:left="0" w:firstLine="0"/>
              <w:rPr>
                <w:rFonts w:ascii="Times New Roman" w:hAnsi="Times New Roman" w:cs="Times New Roman"/>
                <w:sz w:val="24"/>
                <w:szCs w:val="24"/>
              </w:rPr>
            </w:pPr>
          </w:p>
        </w:tc>
        <w:tc>
          <w:tcPr>
            <w:tcW w:w="2079" w:type="pct"/>
          </w:tcPr>
          <w:p w:rsidR="00367850" w:rsidRPr="004E32DC" w:rsidRDefault="00367850" w:rsidP="00C762D3">
            <w:pPr>
              <w:jc w:val="both"/>
              <w:rPr>
                <w:rFonts w:ascii="Times New Roman" w:hAnsi="Times New Roman" w:cs="Times New Roman"/>
                <w:b/>
                <w:bCs/>
                <w:sz w:val="24"/>
                <w:szCs w:val="24"/>
              </w:rPr>
            </w:pPr>
            <w:proofErr w:type="gramStart"/>
            <w:r w:rsidRPr="004E32DC">
              <w:rPr>
                <w:rStyle w:val="s0"/>
                <w:rFonts w:ascii="Times New Roman" w:hAnsi="Times New Roman" w:cs="Times New Roman"/>
                <w:sz w:val="24"/>
                <w:szCs w:val="24"/>
              </w:rPr>
              <w:t>19) диапазон норм рентабельности - ряд значений норм рентабельности, ограниченный минимальным и максимальным значениями норм рентабельности, определенными в соответствии с принципом «вытянутой руки», в сопоставимых экономических условиях;</w:t>
            </w:r>
            <w:bookmarkStart w:id="10" w:name="SUB20020"/>
            <w:bookmarkEnd w:id="10"/>
            <w:proofErr w:type="gramEnd"/>
          </w:p>
        </w:tc>
        <w:tc>
          <w:tcPr>
            <w:tcW w:w="2063" w:type="pct"/>
          </w:tcPr>
          <w:p w:rsidR="00367850" w:rsidRPr="004E32DC" w:rsidRDefault="00367850" w:rsidP="00C762D3">
            <w:pPr>
              <w:pStyle w:val="a9"/>
              <w:contextualSpacing/>
              <w:jc w:val="both"/>
              <w:rPr>
                <w:rFonts w:ascii="Times New Roman" w:hAnsi="Times New Roman"/>
                <w:bCs/>
                <w:sz w:val="24"/>
                <w:szCs w:val="24"/>
              </w:rPr>
            </w:pPr>
            <w:r w:rsidRPr="004E32DC">
              <w:rPr>
                <w:rFonts w:ascii="Times New Roman" w:hAnsi="Times New Roman"/>
                <w:bCs/>
                <w:sz w:val="24"/>
                <w:szCs w:val="24"/>
              </w:rPr>
              <w:t>Исключить</w:t>
            </w:r>
          </w:p>
        </w:tc>
        <w:tc>
          <w:tcPr>
            <w:tcW w:w="659" w:type="pct"/>
          </w:tcPr>
          <w:p w:rsidR="00367850" w:rsidRPr="004E32DC" w:rsidRDefault="00367850" w:rsidP="00C762D3">
            <w:pPr>
              <w:pStyle w:val="a9"/>
              <w:contextualSpacing/>
              <w:jc w:val="both"/>
              <w:rPr>
                <w:rFonts w:ascii="Times New Roman" w:hAnsi="Times New Roman"/>
                <w:sz w:val="24"/>
                <w:szCs w:val="24"/>
              </w:rPr>
            </w:pPr>
            <w:r w:rsidRPr="004E32DC">
              <w:rPr>
                <w:rFonts w:ascii="Times New Roman" w:hAnsi="Times New Roman"/>
                <w:sz w:val="24"/>
                <w:szCs w:val="24"/>
              </w:rPr>
              <w:t xml:space="preserve">Диапазон норм рентабельности будет определяться согласно </w:t>
            </w:r>
            <w:proofErr w:type="spellStart"/>
            <w:r w:rsidRPr="004E32DC">
              <w:rPr>
                <w:rFonts w:ascii="Times New Roman" w:hAnsi="Times New Roman"/>
                <w:sz w:val="24"/>
                <w:szCs w:val="24"/>
              </w:rPr>
              <w:t>прекомендациям</w:t>
            </w:r>
            <w:proofErr w:type="spellEnd"/>
            <w:r w:rsidRPr="004E32DC">
              <w:rPr>
                <w:rFonts w:ascii="Times New Roman" w:hAnsi="Times New Roman"/>
                <w:sz w:val="24"/>
                <w:szCs w:val="24"/>
              </w:rPr>
              <w:t xml:space="preserve"> ОЭСР и международной практики </w:t>
            </w:r>
          </w:p>
        </w:tc>
      </w:tr>
      <w:tr w:rsidR="00367850" w:rsidRPr="00605773" w:rsidTr="00CA3C8E">
        <w:tc>
          <w:tcPr>
            <w:tcW w:w="199" w:type="pct"/>
          </w:tcPr>
          <w:p w:rsidR="00367850" w:rsidRPr="00D1360F" w:rsidRDefault="00367850" w:rsidP="00824D14">
            <w:pPr>
              <w:pStyle w:val="a4"/>
              <w:numPr>
                <w:ilvl w:val="0"/>
                <w:numId w:val="3"/>
              </w:numPr>
              <w:ind w:left="0" w:firstLine="0"/>
              <w:rPr>
                <w:rFonts w:ascii="Times New Roman" w:hAnsi="Times New Roman" w:cs="Times New Roman"/>
                <w:sz w:val="24"/>
                <w:szCs w:val="24"/>
              </w:rPr>
            </w:pPr>
          </w:p>
        </w:tc>
        <w:tc>
          <w:tcPr>
            <w:tcW w:w="2079" w:type="pct"/>
          </w:tcPr>
          <w:p w:rsidR="00367850" w:rsidRPr="004E32DC" w:rsidRDefault="00367850" w:rsidP="00C762D3">
            <w:pPr>
              <w:jc w:val="both"/>
              <w:rPr>
                <w:rFonts w:ascii="Times New Roman" w:hAnsi="Times New Roman" w:cs="Times New Roman"/>
                <w:b/>
                <w:bCs/>
                <w:sz w:val="24"/>
                <w:szCs w:val="24"/>
              </w:rPr>
            </w:pPr>
            <w:r w:rsidRPr="004E32DC">
              <w:rPr>
                <w:rStyle w:val="s0"/>
                <w:rFonts w:ascii="Times New Roman" w:hAnsi="Times New Roman" w:cs="Times New Roman"/>
                <w:sz w:val="24"/>
                <w:szCs w:val="24"/>
              </w:rPr>
              <w:t>20) норма рентабельности - отношение бухгалтерской прибыли от основной деятельности, полученной от реализации товара (работы, услуги), к затратам на производство и реализацию данного товара (работы, услуги);</w:t>
            </w:r>
          </w:p>
        </w:tc>
        <w:tc>
          <w:tcPr>
            <w:tcW w:w="2063" w:type="pct"/>
          </w:tcPr>
          <w:p w:rsidR="00367850" w:rsidRPr="004E32DC" w:rsidRDefault="00367850" w:rsidP="00C762D3">
            <w:pPr>
              <w:pStyle w:val="a9"/>
              <w:contextualSpacing/>
              <w:jc w:val="both"/>
              <w:rPr>
                <w:rFonts w:ascii="Times New Roman" w:hAnsi="Times New Roman"/>
                <w:bCs/>
                <w:sz w:val="24"/>
                <w:szCs w:val="24"/>
              </w:rPr>
            </w:pPr>
            <w:r w:rsidRPr="004E32DC">
              <w:rPr>
                <w:rFonts w:ascii="Times New Roman" w:hAnsi="Times New Roman"/>
                <w:bCs/>
                <w:sz w:val="24"/>
                <w:szCs w:val="24"/>
              </w:rPr>
              <w:t>Исключить</w:t>
            </w:r>
          </w:p>
        </w:tc>
        <w:tc>
          <w:tcPr>
            <w:tcW w:w="659" w:type="pct"/>
          </w:tcPr>
          <w:p w:rsidR="00367850" w:rsidRPr="004E32DC" w:rsidRDefault="00367850" w:rsidP="00C762D3">
            <w:pPr>
              <w:pStyle w:val="a9"/>
              <w:contextualSpacing/>
              <w:jc w:val="both"/>
              <w:rPr>
                <w:rFonts w:ascii="Times New Roman" w:hAnsi="Times New Roman"/>
                <w:i/>
                <w:sz w:val="24"/>
                <w:szCs w:val="24"/>
              </w:rPr>
            </w:pPr>
            <w:r w:rsidRPr="004E32DC">
              <w:rPr>
                <w:rFonts w:ascii="Times New Roman" w:hAnsi="Times New Roman"/>
                <w:sz w:val="24"/>
                <w:szCs w:val="24"/>
              </w:rPr>
              <w:t xml:space="preserve">Согласно рекомендациям ОЭСР и международной практики нормы рентабельности будет </w:t>
            </w:r>
            <w:proofErr w:type="gramStart"/>
            <w:r w:rsidRPr="004E32DC">
              <w:rPr>
                <w:rFonts w:ascii="Times New Roman" w:hAnsi="Times New Roman"/>
                <w:sz w:val="24"/>
                <w:szCs w:val="24"/>
              </w:rPr>
              <w:t>определятся</w:t>
            </w:r>
            <w:proofErr w:type="gramEnd"/>
            <w:r w:rsidRPr="004E32DC">
              <w:rPr>
                <w:rFonts w:ascii="Times New Roman" w:hAnsi="Times New Roman"/>
                <w:sz w:val="24"/>
                <w:szCs w:val="24"/>
              </w:rPr>
              <w:t xml:space="preserve"> отдельно по каждому методу </w:t>
            </w:r>
            <w:r w:rsidRPr="004E32DC">
              <w:rPr>
                <w:rFonts w:ascii="Times New Roman" w:hAnsi="Times New Roman"/>
                <w:sz w:val="24"/>
                <w:szCs w:val="24"/>
              </w:rPr>
              <w:lastRenderedPageBreak/>
              <w:t>определения рыночной цены</w:t>
            </w:r>
          </w:p>
        </w:tc>
      </w:tr>
      <w:tr w:rsidR="00367850" w:rsidRPr="00605773" w:rsidTr="00CA3C8E">
        <w:tc>
          <w:tcPr>
            <w:tcW w:w="199" w:type="pct"/>
          </w:tcPr>
          <w:p w:rsidR="00367850" w:rsidRPr="00D1360F" w:rsidRDefault="00367850" w:rsidP="00824D14">
            <w:pPr>
              <w:pStyle w:val="a4"/>
              <w:numPr>
                <w:ilvl w:val="0"/>
                <w:numId w:val="3"/>
              </w:numPr>
              <w:ind w:left="0" w:firstLine="0"/>
              <w:rPr>
                <w:rFonts w:ascii="Times New Roman" w:hAnsi="Times New Roman" w:cs="Times New Roman"/>
                <w:sz w:val="24"/>
                <w:szCs w:val="24"/>
              </w:rPr>
            </w:pPr>
          </w:p>
        </w:tc>
        <w:tc>
          <w:tcPr>
            <w:tcW w:w="2079" w:type="pct"/>
          </w:tcPr>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Статья 3. Осуществление контроля при трансфертном ценообразовании</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1. Контроль при трансфертном ценообразовании осуществляется по следующим сделкам:</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 xml:space="preserve">2) </w:t>
            </w:r>
            <w:proofErr w:type="gramStart"/>
            <w:r w:rsidRPr="004E32DC">
              <w:rPr>
                <w:rFonts w:ascii="Times New Roman" w:hAnsi="Times New Roman" w:cs="Times New Roman"/>
                <w:sz w:val="24"/>
                <w:szCs w:val="24"/>
              </w:rPr>
              <w:t>совершаемым</w:t>
            </w:r>
            <w:proofErr w:type="gramEnd"/>
            <w:r w:rsidRPr="004E32DC">
              <w:rPr>
                <w:rFonts w:ascii="Times New Roman" w:hAnsi="Times New Roman" w:cs="Times New Roman"/>
                <w:sz w:val="24"/>
                <w:szCs w:val="24"/>
              </w:rPr>
              <w:t xml:space="preserve"> на территории Республики Казахстан, непосредственно взаимосвязанным с международными деловыми операциями:</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 по реализуемым полезным ископаемым, добытым недропользователем, являющимся одной из сторон;</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 xml:space="preserve">- одна из </w:t>
            </w:r>
            <w:proofErr w:type="gramStart"/>
            <w:r w:rsidRPr="004E32DC">
              <w:rPr>
                <w:rFonts w:ascii="Times New Roman" w:hAnsi="Times New Roman" w:cs="Times New Roman"/>
                <w:sz w:val="24"/>
                <w:szCs w:val="24"/>
              </w:rPr>
              <w:t>сторон</w:t>
            </w:r>
            <w:proofErr w:type="gramEnd"/>
            <w:r w:rsidRPr="004E32DC">
              <w:rPr>
                <w:rFonts w:ascii="Times New Roman" w:hAnsi="Times New Roman" w:cs="Times New Roman"/>
                <w:sz w:val="24"/>
                <w:szCs w:val="24"/>
              </w:rPr>
              <w:t xml:space="preserve"> которых имеет льготы по налогам;</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 xml:space="preserve">- одна из </w:t>
            </w:r>
            <w:proofErr w:type="gramStart"/>
            <w:r w:rsidRPr="004E32DC">
              <w:rPr>
                <w:rFonts w:ascii="Times New Roman" w:hAnsi="Times New Roman" w:cs="Times New Roman"/>
                <w:sz w:val="24"/>
                <w:szCs w:val="24"/>
              </w:rPr>
              <w:t>сторон</w:t>
            </w:r>
            <w:proofErr w:type="gramEnd"/>
            <w:r w:rsidRPr="004E32DC">
              <w:rPr>
                <w:rFonts w:ascii="Times New Roman" w:hAnsi="Times New Roman" w:cs="Times New Roman"/>
                <w:sz w:val="24"/>
                <w:szCs w:val="24"/>
              </w:rPr>
              <w:t xml:space="preserve"> которых имеет убыток по данным налоговых деклараций за два последних налоговых периода, предшествующих году совершения сделки.</w:t>
            </w:r>
          </w:p>
        </w:tc>
        <w:tc>
          <w:tcPr>
            <w:tcW w:w="2063" w:type="pct"/>
          </w:tcPr>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Статью 3. Осуществление контроля при трансфертном ценообразовании изложить в следующей редакции:</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1. Контроль при трансфертном ценообразовании  осуществляется по следующим сделкам:</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2) сделкам, непосредственно взаимосвязанным с международными деловыми операциями, местом</w:t>
            </w:r>
            <w:r w:rsidRPr="004E32DC">
              <w:rPr>
                <w:rFonts w:ascii="Times New Roman" w:hAnsi="Times New Roman" w:cs="Times New Roman"/>
                <w:b/>
                <w:sz w:val="24"/>
                <w:szCs w:val="24"/>
              </w:rPr>
              <w:t xml:space="preserve"> </w:t>
            </w:r>
            <w:r w:rsidRPr="004E32DC">
              <w:rPr>
                <w:rFonts w:ascii="Times New Roman" w:hAnsi="Times New Roman" w:cs="Times New Roman"/>
                <w:sz w:val="24"/>
                <w:szCs w:val="24"/>
              </w:rPr>
              <w:t xml:space="preserve">регистрации, либо местом жительства, либо местом налогового </w:t>
            </w:r>
            <w:proofErr w:type="spellStart"/>
            <w:r w:rsidRPr="004E32DC">
              <w:rPr>
                <w:rFonts w:ascii="Times New Roman" w:hAnsi="Times New Roman" w:cs="Times New Roman"/>
                <w:sz w:val="24"/>
                <w:szCs w:val="24"/>
              </w:rPr>
              <w:t>резидентства</w:t>
            </w:r>
            <w:proofErr w:type="spellEnd"/>
            <w:r w:rsidRPr="004E32DC">
              <w:rPr>
                <w:rFonts w:ascii="Times New Roman" w:hAnsi="Times New Roman" w:cs="Times New Roman"/>
                <w:sz w:val="24"/>
                <w:szCs w:val="24"/>
              </w:rPr>
              <w:t xml:space="preserve"> всех сторон и выгодоприобретателей по которым является Республика Казахстан при наличии хотя бы одного из следующих обстоятельств:</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 хотя бы одна из сторон сделки является налогоплательщиком по налогу на добычу полезных ископаемых, и предметом сделки является добытое полезное ископаемое, признаваемое для указанной стороны сделки объектом налогообложения налогом на добычу полезных ископаемых;</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 хотя бы одна из сторон сделки имеет льготы по налогам;</w:t>
            </w:r>
          </w:p>
          <w:p w:rsidR="00367850" w:rsidRPr="004E32DC" w:rsidRDefault="00367850" w:rsidP="00C762D3">
            <w:pPr>
              <w:rPr>
                <w:rFonts w:ascii="Times New Roman" w:hAnsi="Times New Roman" w:cs="Times New Roman"/>
                <w:bCs/>
                <w:sz w:val="24"/>
                <w:szCs w:val="24"/>
              </w:rPr>
            </w:pPr>
            <w:r w:rsidRPr="004E32DC">
              <w:rPr>
                <w:rFonts w:ascii="Times New Roman" w:hAnsi="Times New Roman" w:cs="Times New Roman"/>
                <w:sz w:val="24"/>
                <w:szCs w:val="24"/>
              </w:rPr>
              <w:t>- хотя бы одна из сторон сделки имеет убыток по данным налоговых деклараций за два последних налоговых периода, предшествующих году совершения сделки</w:t>
            </w:r>
            <w:proofErr w:type="gramStart"/>
            <w:r w:rsidRPr="004E32DC">
              <w:rPr>
                <w:rFonts w:ascii="Times New Roman" w:hAnsi="Times New Roman" w:cs="Times New Roman"/>
                <w:sz w:val="24"/>
                <w:szCs w:val="24"/>
              </w:rPr>
              <w:t>.»</w:t>
            </w:r>
            <w:proofErr w:type="gramEnd"/>
          </w:p>
        </w:tc>
        <w:tc>
          <w:tcPr>
            <w:tcW w:w="659" w:type="pct"/>
          </w:tcPr>
          <w:p w:rsidR="00367850" w:rsidRPr="004E32DC" w:rsidRDefault="00367850" w:rsidP="00C762D3">
            <w:pPr>
              <w:pStyle w:val="a9"/>
              <w:contextualSpacing/>
              <w:rPr>
                <w:rFonts w:ascii="Times New Roman" w:hAnsi="Times New Roman"/>
                <w:sz w:val="24"/>
                <w:szCs w:val="24"/>
              </w:rPr>
            </w:pPr>
            <w:r w:rsidRPr="004E32DC">
              <w:rPr>
                <w:rFonts w:ascii="Times New Roman" w:hAnsi="Times New Roman"/>
                <w:sz w:val="24"/>
                <w:szCs w:val="24"/>
              </w:rPr>
              <w:t>Редакционная правка</w:t>
            </w:r>
          </w:p>
        </w:tc>
      </w:tr>
      <w:tr w:rsidR="00367850" w:rsidRPr="00605773" w:rsidTr="00CA3C8E">
        <w:tc>
          <w:tcPr>
            <w:tcW w:w="199" w:type="pct"/>
          </w:tcPr>
          <w:p w:rsidR="00367850" w:rsidRPr="00D1360F" w:rsidRDefault="00367850" w:rsidP="00824D14">
            <w:pPr>
              <w:pStyle w:val="a4"/>
              <w:numPr>
                <w:ilvl w:val="0"/>
                <w:numId w:val="3"/>
              </w:numPr>
              <w:ind w:left="0" w:firstLine="0"/>
              <w:rPr>
                <w:rFonts w:ascii="Times New Roman" w:hAnsi="Times New Roman" w:cs="Times New Roman"/>
                <w:sz w:val="24"/>
                <w:szCs w:val="24"/>
              </w:rPr>
            </w:pPr>
          </w:p>
        </w:tc>
        <w:tc>
          <w:tcPr>
            <w:tcW w:w="2079" w:type="pct"/>
          </w:tcPr>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 xml:space="preserve">Статья 3. Осуществление контроля при трансфертном ценообразовании  </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 xml:space="preserve">4. Контроль не осуществляется по сделкам, совершенным на товарной бирже с биржевыми товарами в соответствии с законодательством Республики Казахстан о товарных биржах, за исключением биржевых товаров, перечень которых утверждается уполномоченным органом по согласованию с уполномоченным органом в области </w:t>
            </w:r>
            <w:r w:rsidRPr="004E32DC">
              <w:rPr>
                <w:rFonts w:ascii="Times New Roman" w:hAnsi="Times New Roman" w:cs="Times New Roman"/>
                <w:sz w:val="24"/>
                <w:szCs w:val="24"/>
              </w:rPr>
              <w:lastRenderedPageBreak/>
              <w:t>регулирования торговой деятельности.</w:t>
            </w:r>
          </w:p>
          <w:p w:rsidR="00367850" w:rsidRPr="004E32DC" w:rsidRDefault="00367850" w:rsidP="00C762D3">
            <w:pPr>
              <w:rPr>
                <w:rFonts w:ascii="Times New Roman" w:hAnsi="Times New Roman" w:cs="Times New Roman"/>
                <w:sz w:val="24"/>
                <w:szCs w:val="24"/>
              </w:rPr>
            </w:pPr>
          </w:p>
          <w:p w:rsidR="00367850" w:rsidRPr="004E32DC" w:rsidRDefault="00367850" w:rsidP="00C762D3">
            <w:pPr>
              <w:rPr>
                <w:rFonts w:ascii="Times New Roman" w:hAnsi="Times New Roman" w:cs="Times New Roman"/>
                <w:sz w:val="24"/>
                <w:szCs w:val="24"/>
              </w:rPr>
            </w:pPr>
          </w:p>
        </w:tc>
        <w:tc>
          <w:tcPr>
            <w:tcW w:w="2063" w:type="pct"/>
          </w:tcPr>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lastRenderedPageBreak/>
              <w:t xml:space="preserve">Статья 3. Осуществление контроля при трансфертном ценообразовании  </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w:t>
            </w:r>
          </w:p>
          <w:p w:rsidR="00367850" w:rsidRPr="004E32DC" w:rsidRDefault="00367850" w:rsidP="00C762D3">
            <w:pPr>
              <w:jc w:val="both"/>
              <w:rPr>
                <w:rFonts w:ascii="Times New Roman" w:hAnsi="Times New Roman" w:cs="Times New Roman"/>
                <w:sz w:val="24"/>
                <w:szCs w:val="24"/>
              </w:rPr>
            </w:pPr>
            <w:r w:rsidRPr="004E32DC">
              <w:rPr>
                <w:rFonts w:ascii="Times New Roman" w:hAnsi="Times New Roman" w:cs="Times New Roman"/>
                <w:sz w:val="24"/>
                <w:szCs w:val="24"/>
              </w:rPr>
              <w:t>4. Если иное не установлено частью второй настоящего пункта,  контроль не осуществляется по сделкам, совершенным на товарной бирже с биржевыми товарами в соответствии с законодательством Республики Казахстан о товарных биржах.</w:t>
            </w:r>
          </w:p>
          <w:p w:rsidR="00367850" w:rsidRPr="004E32DC" w:rsidRDefault="00367850" w:rsidP="00C762D3">
            <w:pPr>
              <w:jc w:val="both"/>
              <w:rPr>
                <w:rFonts w:ascii="Times New Roman" w:hAnsi="Times New Roman" w:cs="Times New Roman"/>
                <w:b/>
                <w:sz w:val="24"/>
                <w:szCs w:val="24"/>
              </w:rPr>
            </w:pPr>
            <w:r w:rsidRPr="004E32DC">
              <w:rPr>
                <w:rFonts w:ascii="Times New Roman" w:hAnsi="Times New Roman" w:cs="Times New Roman"/>
                <w:sz w:val="24"/>
                <w:szCs w:val="24"/>
              </w:rPr>
              <w:t xml:space="preserve">      </w:t>
            </w:r>
            <w:r w:rsidRPr="004E32DC">
              <w:rPr>
                <w:rFonts w:ascii="Times New Roman" w:hAnsi="Times New Roman" w:cs="Times New Roman"/>
                <w:b/>
                <w:sz w:val="24"/>
                <w:szCs w:val="24"/>
              </w:rPr>
              <w:t xml:space="preserve">Перечень биржевых товаров, по которым </w:t>
            </w:r>
            <w:r w:rsidRPr="004E32DC">
              <w:rPr>
                <w:rFonts w:ascii="Times New Roman" w:hAnsi="Times New Roman" w:cs="Times New Roman"/>
                <w:b/>
                <w:sz w:val="24"/>
                <w:szCs w:val="24"/>
              </w:rPr>
              <w:lastRenderedPageBreak/>
              <w:t>осуществляется контроль при трансфертном ценообразовании, утверждается уполномоченным органом.</w:t>
            </w:r>
          </w:p>
        </w:tc>
        <w:tc>
          <w:tcPr>
            <w:tcW w:w="659" w:type="pct"/>
          </w:tcPr>
          <w:p w:rsidR="00367850" w:rsidRPr="004E32DC" w:rsidRDefault="00367850" w:rsidP="00C762D3">
            <w:pPr>
              <w:pStyle w:val="a9"/>
              <w:contextualSpacing/>
              <w:rPr>
                <w:rFonts w:ascii="Times New Roman" w:hAnsi="Times New Roman"/>
                <w:sz w:val="24"/>
                <w:szCs w:val="24"/>
              </w:rPr>
            </w:pPr>
            <w:r w:rsidRPr="004E32DC">
              <w:rPr>
                <w:rFonts w:ascii="Times New Roman" w:hAnsi="Times New Roman"/>
                <w:sz w:val="24"/>
                <w:szCs w:val="24"/>
              </w:rPr>
              <w:lastRenderedPageBreak/>
              <w:t xml:space="preserve">Перечень биржевых товаров имеющих особое стратегическое значение для государства, а также за счет </w:t>
            </w:r>
            <w:proofErr w:type="gramStart"/>
            <w:r w:rsidRPr="004E32DC">
              <w:rPr>
                <w:rFonts w:ascii="Times New Roman" w:hAnsi="Times New Roman"/>
                <w:sz w:val="24"/>
                <w:szCs w:val="24"/>
              </w:rPr>
              <w:t>экспорта</w:t>
            </w:r>
            <w:proofErr w:type="gramEnd"/>
            <w:r w:rsidRPr="004E32DC">
              <w:rPr>
                <w:rFonts w:ascii="Times New Roman" w:hAnsi="Times New Roman"/>
                <w:sz w:val="24"/>
                <w:szCs w:val="24"/>
              </w:rPr>
              <w:t xml:space="preserve"> которых </w:t>
            </w:r>
            <w:r w:rsidRPr="004E32DC">
              <w:rPr>
                <w:rFonts w:ascii="Times New Roman" w:hAnsi="Times New Roman"/>
                <w:sz w:val="24"/>
                <w:szCs w:val="24"/>
              </w:rPr>
              <w:lastRenderedPageBreak/>
              <w:t>формируется государственный бюджет будет утверждаться уполномоченным органом по трансфертному ценообразованию</w:t>
            </w:r>
          </w:p>
        </w:tc>
      </w:tr>
      <w:tr w:rsidR="00367850" w:rsidRPr="00605773" w:rsidTr="00CA3C8E">
        <w:tc>
          <w:tcPr>
            <w:tcW w:w="199" w:type="pct"/>
          </w:tcPr>
          <w:p w:rsidR="00367850" w:rsidRPr="00D1360F" w:rsidRDefault="00367850" w:rsidP="00824D14">
            <w:pPr>
              <w:pStyle w:val="a4"/>
              <w:numPr>
                <w:ilvl w:val="0"/>
                <w:numId w:val="3"/>
              </w:numPr>
              <w:ind w:left="0" w:firstLine="0"/>
              <w:rPr>
                <w:rFonts w:ascii="Times New Roman" w:hAnsi="Times New Roman" w:cs="Times New Roman"/>
                <w:sz w:val="24"/>
                <w:szCs w:val="24"/>
              </w:rPr>
            </w:pPr>
          </w:p>
        </w:tc>
        <w:tc>
          <w:tcPr>
            <w:tcW w:w="2079" w:type="pct"/>
          </w:tcPr>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Статья 4. Полномочия уполномоченных органов</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1. Уполномоченные органы для целей осуществления контроля имеют право:</w:t>
            </w:r>
          </w:p>
          <w:p w:rsidR="00367850" w:rsidRPr="004E32DC" w:rsidRDefault="00367850" w:rsidP="00C762D3">
            <w:pPr>
              <w:pStyle w:val="a9"/>
              <w:contextualSpacing/>
              <w:jc w:val="both"/>
              <w:rPr>
                <w:rFonts w:ascii="Times New Roman" w:hAnsi="Times New Roman"/>
                <w:b/>
                <w:bCs/>
                <w:sz w:val="24"/>
                <w:szCs w:val="24"/>
              </w:rPr>
            </w:pPr>
            <w:r w:rsidRPr="004E32DC">
              <w:rPr>
                <w:rFonts w:ascii="Times New Roman" w:hAnsi="Times New Roman"/>
                <w:sz w:val="24"/>
                <w:szCs w:val="24"/>
              </w:rPr>
              <w:t xml:space="preserve">1) запрашивать от участников сделки, государственных органов и третьих лиц информацию, необходимую для определения рыночной цены и дифференциала, а также другие данные для </w:t>
            </w:r>
            <w:r w:rsidRPr="004E32DC">
              <w:rPr>
                <w:rFonts w:ascii="Times New Roman" w:hAnsi="Times New Roman"/>
                <w:b/>
                <w:sz w:val="24"/>
                <w:szCs w:val="24"/>
              </w:rPr>
              <w:t>проведения мониторинга</w:t>
            </w:r>
            <w:r w:rsidRPr="004E32DC">
              <w:rPr>
                <w:rFonts w:ascii="Times New Roman" w:hAnsi="Times New Roman"/>
                <w:sz w:val="24"/>
                <w:szCs w:val="24"/>
              </w:rPr>
              <w:t xml:space="preserve"> сделок;</w:t>
            </w:r>
          </w:p>
        </w:tc>
        <w:tc>
          <w:tcPr>
            <w:tcW w:w="2063" w:type="pct"/>
          </w:tcPr>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Статья 4. Полномочия уполномоченных органов</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1. Уполномоченные органы для целей осуществления контроля имеют право:</w:t>
            </w:r>
          </w:p>
          <w:p w:rsidR="00367850" w:rsidRPr="004E32DC" w:rsidRDefault="00367850" w:rsidP="00C762D3">
            <w:pPr>
              <w:rPr>
                <w:rFonts w:ascii="Times New Roman" w:hAnsi="Times New Roman" w:cs="Times New Roman"/>
                <w:bCs/>
                <w:sz w:val="24"/>
                <w:szCs w:val="24"/>
              </w:rPr>
            </w:pPr>
            <w:r w:rsidRPr="004E32DC">
              <w:rPr>
                <w:rFonts w:ascii="Times New Roman" w:hAnsi="Times New Roman" w:cs="Times New Roman"/>
                <w:sz w:val="24"/>
                <w:szCs w:val="24"/>
              </w:rPr>
              <w:t xml:space="preserve">1) запрашивать от участников сделки, государственных органов и третьих лиц информацию, необходимую для определения рыночной цены и дифференциала, а также другие данные для </w:t>
            </w:r>
            <w:r w:rsidRPr="004E32DC">
              <w:rPr>
                <w:rFonts w:ascii="Times New Roman" w:hAnsi="Times New Roman" w:cs="Times New Roman"/>
                <w:b/>
                <w:sz w:val="24"/>
                <w:szCs w:val="24"/>
              </w:rPr>
              <w:t>осуществления контроля</w:t>
            </w:r>
            <w:r w:rsidRPr="004E32DC">
              <w:rPr>
                <w:rFonts w:ascii="Times New Roman" w:hAnsi="Times New Roman" w:cs="Times New Roman"/>
                <w:sz w:val="24"/>
                <w:szCs w:val="24"/>
              </w:rPr>
              <w:t xml:space="preserve"> в соответствии с настоящим Законом;</w:t>
            </w:r>
          </w:p>
        </w:tc>
        <w:tc>
          <w:tcPr>
            <w:tcW w:w="659" w:type="pct"/>
          </w:tcPr>
          <w:p w:rsidR="00367850" w:rsidRPr="004E32DC" w:rsidRDefault="00367850" w:rsidP="00C762D3">
            <w:pPr>
              <w:pStyle w:val="a9"/>
              <w:contextualSpacing/>
              <w:jc w:val="both"/>
              <w:rPr>
                <w:rFonts w:ascii="Times New Roman" w:hAnsi="Times New Roman"/>
                <w:sz w:val="24"/>
                <w:szCs w:val="24"/>
              </w:rPr>
            </w:pPr>
            <w:r w:rsidRPr="004E32DC">
              <w:rPr>
                <w:rFonts w:ascii="Times New Roman" w:hAnsi="Times New Roman"/>
                <w:sz w:val="24"/>
                <w:szCs w:val="24"/>
              </w:rPr>
              <w:t xml:space="preserve">      Редакционная правка</w:t>
            </w:r>
          </w:p>
        </w:tc>
      </w:tr>
      <w:tr w:rsidR="00367850" w:rsidRPr="00605773" w:rsidTr="00CA3C8E">
        <w:tc>
          <w:tcPr>
            <w:tcW w:w="199" w:type="pct"/>
          </w:tcPr>
          <w:p w:rsidR="00367850" w:rsidRPr="00D1360F" w:rsidRDefault="00367850" w:rsidP="00824D14">
            <w:pPr>
              <w:pStyle w:val="a4"/>
              <w:numPr>
                <w:ilvl w:val="0"/>
                <w:numId w:val="3"/>
              </w:numPr>
              <w:ind w:left="0" w:firstLine="0"/>
              <w:rPr>
                <w:rFonts w:ascii="Times New Roman" w:hAnsi="Times New Roman" w:cs="Times New Roman"/>
                <w:sz w:val="24"/>
                <w:szCs w:val="24"/>
              </w:rPr>
            </w:pPr>
          </w:p>
        </w:tc>
        <w:tc>
          <w:tcPr>
            <w:tcW w:w="2079" w:type="pct"/>
          </w:tcPr>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 xml:space="preserve">Статью 11 исключить </w:t>
            </w:r>
          </w:p>
        </w:tc>
        <w:tc>
          <w:tcPr>
            <w:tcW w:w="2063" w:type="pct"/>
          </w:tcPr>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Статью 11. Изложить в следующей редакции</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 xml:space="preserve">     «Определение взаимосвязанности сторон. 1.Взаимосвязанными сторонами признаются физические и (или) юридические лица, имеющие особые взаимоотношения, оказывающие влияние на экономические результаты сделок (операций) между ними.</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sz w:val="24"/>
                <w:szCs w:val="24"/>
              </w:rPr>
              <w:t>2. Для признания взаимосвязанности лиц учитывается влияние, которое может оказываться в силу прямого или косвенного участия одного лица в капитале, контроле или управлении другого лица, в соответствии с заключенным между ними соглашением либо при наличии иной возможности одного лица определять решения, принимаемые другим лицом. При этом такое влияние учитывается независимо от того, может ли оно оказываться одним лицом непосредственно и самостоятельно или совместно с его взаимосвязанными лицами, признаваемыми таковыми в соответствии с настоящей статьей.</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b/>
                <w:sz w:val="24"/>
                <w:szCs w:val="24"/>
              </w:rPr>
              <w:lastRenderedPageBreak/>
              <w:t>3.</w:t>
            </w:r>
            <w:r w:rsidRPr="004E32DC">
              <w:rPr>
                <w:rFonts w:ascii="Times New Roman" w:hAnsi="Times New Roman" w:cs="Times New Roman"/>
                <w:sz w:val="24"/>
                <w:szCs w:val="24"/>
              </w:rPr>
              <w:t xml:space="preserve"> </w:t>
            </w:r>
            <w:r w:rsidRPr="004E32DC">
              <w:rPr>
                <w:rStyle w:val="s0"/>
                <w:rFonts w:ascii="Times New Roman" w:hAnsi="Times New Roman" w:cs="Times New Roman"/>
                <w:sz w:val="24"/>
                <w:szCs w:val="24"/>
              </w:rPr>
              <w:t>Такие особые взаимоотношения включают следующие условия:</w:t>
            </w:r>
          </w:p>
          <w:p w:rsidR="00367850" w:rsidRPr="004E32DC" w:rsidRDefault="00367850" w:rsidP="00C762D3">
            <w:pPr>
              <w:ind w:firstLine="400"/>
              <w:jc w:val="both"/>
              <w:rPr>
                <w:rFonts w:ascii="Times New Roman" w:hAnsi="Times New Roman" w:cs="Times New Roman"/>
                <w:sz w:val="24"/>
                <w:szCs w:val="24"/>
              </w:rPr>
            </w:pPr>
            <w:r w:rsidRPr="004E32DC">
              <w:rPr>
                <w:rStyle w:val="s0"/>
                <w:rFonts w:ascii="Times New Roman" w:hAnsi="Times New Roman" w:cs="Times New Roman"/>
                <w:sz w:val="24"/>
                <w:szCs w:val="24"/>
              </w:rPr>
              <w:t>1) одно лицо признается аффилированным лицом другого лица;</w:t>
            </w:r>
          </w:p>
          <w:p w:rsidR="00367850" w:rsidRPr="004E32DC" w:rsidRDefault="00367850" w:rsidP="00C762D3">
            <w:pPr>
              <w:ind w:firstLine="400"/>
              <w:jc w:val="both"/>
              <w:rPr>
                <w:rFonts w:ascii="Times New Roman" w:hAnsi="Times New Roman" w:cs="Times New Roman"/>
                <w:sz w:val="24"/>
                <w:szCs w:val="24"/>
              </w:rPr>
            </w:pPr>
            <w:bookmarkStart w:id="11" w:name="SUB110002"/>
            <w:bookmarkEnd w:id="11"/>
            <w:r w:rsidRPr="004E32DC">
              <w:rPr>
                <w:rStyle w:val="s0"/>
                <w:rFonts w:ascii="Times New Roman" w:hAnsi="Times New Roman" w:cs="Times New Roman"/>
                <w:sz w:val="24"/>
                <w:szCs w:val="24"/>
              </w:rPr>
              <w:t>2) лицо является крупным акционером, крупным участником (владеющим десятью и более процентами голосующих акций или долей участия) участника сделки;</w:t>
            </w:r>
          </w:p>
          <w:p w:rsidR="00367850" w:rsidRPr="004E32DC" w:rsidRDefault="00367850" w:rsidP="00C762D3">
            <w:pPr>
              <w:ind w:firstLine="400"/>
              <w:jc w:val="both"/>
              <w:rPr>
                <w:rFonts w:ascii="Times New Roman" w:hAnsi="Times New Roman" w:cs="Times New Roman"/>
                <w:sz w:val="24"/>
                <w:szCs w:val="24"/>
              </w:rPr>
            </w:pPr>
            <w:bookmarkStart w:id="12" w:name="SUB110003"/>
            <w:bookmarkEnd w:id="12"/>
            <w:r w:rsidRPr="004E32DC">
              <w:rPr>
                <w:rStyle w:val="s0"/>
                <w:rFonts w:ascii="Times New Roman" w:hAnsi="Times New Roman" w:cs="Times New Roman"/>
                <w:sz w:val="24"/>
                <w:szCs w:val="24"/>
              </w:rPr>
              <w:t xml:space="preserve">3) лицо взаимосвязано с участником сделки договором, включая </w:t>
            </w:r>
            <w:bookmarkStart w:id="13" w:name="sub1000015707"/>
            <w:r w:rsidRPr="004E32DC">
              <w:rPr>
                <w:rStyle w:val="s0"/>
                <w:rFonts w:ascii="Times New Roman" w:hAnsi="Times New Roman" w:cs="Times New Roman"/>
                <w:sz w:val="24"/>
                <w:szCs w:val="24"/>
              </w:rPr>
              <w:fldChar w:fldCharType="begin"/>
            </w:r>
            <w:r w:rsidRPr="004E32DC">
              <w:rPr>
                <w:rStyle w:val="s0"/>
                <w:rFonts w:ascii="Times New Roman" w:hAnsi="Times New Roman" w:cs="Times New Roman"/>
                <w:sz w:val="24"/>
                <w:szCs w:val="24"/>
              </w:rPr>
              <w:instrText xml:space="preserve"> HYPERLINK "jl:1013880.8830000 " </w:instrText>
            </w:r>
            <w:r w:rsidRPr="004E32DC">
              <w:rPr>
                <w:rStyle w:val="s0"/>
                <w:rFonts w:ascii="Times New Roman" w:hAnsi="Times New Roman" w:cs="Times New Roman"/>
                <w:sz w:val="24"/>
                <w:szCs w:val="24"/>
              </w:rPr>
              <w:fldChar w:fldCharType="separate"/>
            </w:r>
            <w:r w:rsidRPr="004E32DC">
              <w:rPr>
                <w:rStyle w:val="a8"/>
                <w:rFonts w:ascii="Times New Roman" w:hAnsi="Times New Roman" w:cs="Times New Roman"/>
                <w:color w:val="000080"/>
                <w:sz w:val="24"/>
                <w:szCs w:val="24"/>
              </w:rPr>
              <w:t>доверительное управление имуществом</w:t>
            </w:r>
            <w:r w:rsidRPr="004E32DC">
              <w:rPr>
                <w:rStyle w:val="s0"/>
                <w:rFonts w:ascii="Times New Roman" w:hAnsi="Times New Roman" w:cs="Times New Roman"/>
                <w:sz w:val="24"/>
                <w:szCs w:val="24"/>
              </w:rPr>
              <w:fldChar w:fldCharType="end"/>
            </w:r>
            <w:bookmarkEnd w:id="13"/>
            <w:r w:rsidRPr="004E32DC">
              <w:rPr>
                <w:rStyle w:val="s0"/>
                <w:rFonts w:ascii="Times New Roman" w:hAnsi="Times New Roman" w:cs="Times New Roman"/>
                <w:sz w:val="24"/>
                <w:szCs w:val="24"/>
              </w:rPr>
              <w:t>, в соответствии с которым оно вправе определять решения, принимаемые доверительным управляющим;</w:t>
            </w:r>
          </w:p>
          <w:p w:rsidR="00367850" w:rsidRPr="004E32DC" w:rsidRDefault="00367850" w:rsidP="00C762D3">
            <w:pPr>
              <w:ind w:firstLine="400"/>
              <w:jc w:val="both"/>
              <w:rPr>
                <w:rFonts w:ascii="Times New Roman" w:hAnsi="Times New Roman" w:cs="Times New Roman"/>
                <w:sz w:val="24"/>
                <w:szCs w:val="24"/>
              </w:rPr>
            </w:pPr>
            <w:bookmarkStart w:id="14" w:name="SUB110004"/>
            <w:bookmarkEnd w:id="14"/>
            <w:r w:rsidRPr="004E32DC">
              <w:rPr>
                <w:rStyle w:val="s0"/>
                <w:rFonts w:ascii="Times New Roman" w:hAnsi="Times New Roman" w:cs="Times New Roman"/>
                <w:sz w:val="24"/>
                <w:szCs w:val="24"/>
              </w:rPr>
              <w:t>4) собственник имущества взаимосвязан с лицом, которому передано одно или несколько правомочий собственника имущества в отношении этого имущества (владение, пользование, распоряжение), в том числе на основании договора о доверительном управлении имуществом, в соответствии с которым собственник вправе определять решения, принимаемые таким лицом;</w:t>
            </w:r>
          </w:p>
          <w:p w:rsidR="00367850" w:rsidRPr="004E32DC" w:rsidRDefault="00367850" w:rsidP="00C762D3">
            <w:pPr>
              <w:ind w:firstLine="400"/>
              <w:jc w:val="both"/>
              <w:rPr>
                <w:rFonts w:ascii="Times New Roman" w:hAnsi="Times New Roman" w:cs="Times New Roman"/>
                <w:sz w:val="24"/>
                <w:szCs w:val="24"/>
              </w:rPr>
            </w:pPr>
            <w:bookmarkStart w:id="15" w:name="SUB110005"/>
            <w:bookmarkEnd w:id="15"/>
            <w:proofErr w:type="gramStart"/>
            <w:r w:rsidRPr="004E32DC">
              <w:rPr>
                <w:rStyle w:val="s0"/>
                <w:rFonts w:ascii="Times New Roman" w:hAnsi="Times New Roman" w:cs="Times New Roman"/>
                <w:sz w:val="24"/>
                <w:szCs w:val="24"/>
              </w:rPr>
              <w:t>5) лицо является должностным лицом участника сделки или юридического лица, указанного в подпунктах 2), 3), 6) - 10) настоящей статьи, за исключением независимого директора;</w:t>
            </w:r>
            <w:proofErr w:type="gramEnd"/>
          </w:p>
          <w:p w:rsidR="00367850" w:rsidRPr="004E32DC" w:rsidRDefault="00367850" w:rsidP="00C762D3">
            <w:pPr>
              <w:ind w:firstLine="400"/>
              <w:jc w:val="both"/>
              <w:rPr>
                <w:rFonts w:ascii="Times New Roman" w:hAnsi="Times New Roman" w:cs="Times New Roman"/>
                <w:sz w:val="24"/>
                <w:szCs w:val="24"/>
              </w:rPr>
            </w:pPr>
            <w:bookmarkStart w:id="16" w:name="SUB110006"/>
            <w:bookmarkEnd w:id="16"/>
            <w:r w:rsidRPr="004E32DC">
              <w:rPr>
                <w:rStyle w:val="s0"/>
                <w:rFonts w:ascii="Times New Roman" w:hAnsi="Times New Roman" w:cs="Times New Roman"/>
                <w:sz w:val="24"/>
                <w:szCs w:val="24"/>
              </w:rPr>
              <w:t xml:space="preserve">6) юридическое лицо контролируется лицом, являющимся </w:t>
            </w:r>
            <w:bookmarkStart w:id="17" w:name="sub1000932773"/>
            <w:r w:rsidRPr="004E32DC">
              <w:rPr>
                <w:rStyle w:val="s0"/>
                <w:rFonts w:ascii="Times New Roman" w:hAnsi="Times New Roman" w:cs="Times New Roman"/>
                <w:sz w:val="24"/>
                <w:szCs w:val="24"/>
              </w:rPr>
              <w:fldChar w:fldCharType="begin"/>
            </w:r>
            <w:r w:rsidRPr="004E32DC">
              <w:rPr>
                <w:rStyle w:val="s0"/>
                <w:rFonts w:ascii="Times New Roman" w:hAnsi="Times New Roman" w:cs="Times New Roman"/>
                <w:sz w:val="24"/>
                <w:szCs w:val="24"/>
              </w:rPr>
              <w:instrText xml:space="preserve"> HYPERLINK "jl:1039594.10023 " </w:instrText>
            </w:r>
            <w:r w:rsidRPr="004E32DC">
              <w:rPr>
                <w:rStyle w:val="s0"/>
                <w:rFonts w:ascii="Times New Roman" w:hAnsi="Times New Roman" w:cs="Times New Roman"/>
                <w:sz w:val="24"/>
                <w:szCs w:val="24"/>
              </w:rPr>
              <w:fldChar w:fldCharType="separate"/>
            </w:r>
            <w:r w:rsidRPr="004E32DC">
              <w:rPr>
                <w:rStyle w:val="a8"/>
                <w:rFonts w:ascii="Times New Roman" w:hAnsi="Times New Roman" w:cs="Times New Roman"/>
                <w:color w:val="000080"/>
                <w:sz w:val="24"/>
                <w:szCs w:val="24"/>
              </w:rPr>
              <w:t>крупным акционером</w:t>
            </w:r>
            <w:r w:rsidRPr="004E32DC">
              <w:rPr>
                <w:rStyle w:val="s0"/>
                <w:rFonts w:ascii="Times New Roman" w:hAnsi="Times New Roman" w:cs="Times New Roman"/>
                <w:sz w:val="24"/>
                <w:szCs w:val="24"/>
              </w:rPr>
              <w:fldChar w:fldCharType="end"/>
            </w:r>
            <w:bookmarkEnd w:id="17"/>
            <w:r w:rsidRPr="004E32DC">
              <w:rPr>
                <w:rStyle w:val="s0"/>
                <w:rFonts w:ascii="Times New Roman" w:hAnsi="Times New Roman" w:cs="Times New Roman"/>
                <w:sz w:val="24"/>
                <w:szCs w:val="24"/>
              </w:rPr>
              <w:t>, крупным участником или должностным лицом участника сделки;</w:t>
            </w:r>
          </w:p>
          <w:p w:rsidR="00367850" w:rsidRPr="004E32DC" w:rsidRDefault="00367850" w:rsidP="00C762D3">
            <w:pPr>
              <w:ind w:firstLine="400"/>
              <w:jc w:val="both"/>
              <w:rPr>
                <w:rFonts w:ascii="Times New Roman" w:hAnsi="Times New Roman" w:cs="Times New Roman"/>
                <w:sz w:val="24"/>
                <w:szCs w:val="24"/>
              </w:rPr>
            </w:pPr>
            <w:bookmarkStart w:id="18" w:name="SUB110007"/>
            <w:bookmarkEnd w:id="18"/>
            <w:r w:rsidRPr="004E32DC">
              <w:rPr>
                <w:rStyle w:val="s0"/>
                <w:rFonts w:ascii="Times New Roman" w:hAnsi="Times New Roman" w:cs="Times New Roman"/>
                <w:sz w:val="24"/>
                <w:szCs w:val="24"/>
              </w:rPr>
              <w:t>7) юридическое лицо, по отношению к которому лицо, являющееся крупным акционером, крупным участником или должностным лицом участника сделки, является крупным акционером, крупным участником, имеющим право на соответствующую долю в имуществе;</w:t>
            </w:r>
          </w:p>
          <w:p w:rsidR="00367850" w:rsidRPr="004E32DC" w:rsidRDefault="00367850" w:rsidP="00C762D3">
            <w:pPr>
              <w:ind w:firstLine="400"/>
              <w:jc w:val="both"/>
              <w:rPr>
                <w:rFonts w:ascii="Times New Roman" w:hAnsi="Times New Roman" w:cs="Times New Roman"/>
                <w:sz w:val="24"/>
                <w:szCs w:val="24"/>
              </w:rPr>
            </w:pPr>
            <w:bookmarkStart w:id="19" w:name="SUB110008"/>
            <w:bookmarkEnd w:id="19"/>
            <w:r w:rsidRPr="004E32DC">
              <w:rPr>
                <w:rStyle w:val="s0"/>
                <w:rFonts w:ascii="Times New Roman" w:hAnsi="Times New Roman" w:cs="Times New Roman"/>
                <w:sz w:val="24"/>
                <w:szCs w:val="24"/>
              </w:rPr>
              <w:t xml:space="preserve">8) юридическое лицо, по отношению к которому участник сделки является крупным акционером, крупным участником, имеющим право на соответствующую долю в </w:t>
            </w:r>
            <w:r w:rsidRPr="004E32DC">
              <w:rPr>
                <w:rStyle w:val="s0"/>
                <w:rFonts w:ascii="Times New Roman" w:hAnsi="Times New Roman" w:cs="Times New Roman"/>
                <w:sz w:val="24"/>
                <w:szCs w:val="24"/>
              </w:rPr>
              <w:lastRenderedPageBreak/>
              <w:t>имуществе;</w:t>
            </w:r>
          </w:p>
          <w:p w:rsidR="00367850" w:rsidRPr="004E32DC" w:rsidRDefault="00367850" w:rsidP="00C762D3">
            <w:pPr>
              <w:ind w:firstLine="400"/>
              <w:jc w:val="both"/>
              <w:rPr>
                <w:rFonts w:ascii="Times New Roman" w:hAnsi="Times New Roman" w:cs="Times New Roman"/>
                <w:sz w:val="24"/>
                <w:szCs w:val="24"/>
              </w:rPr>
            </w:pPr>
            <w:bookmarkStart w:id="20" w:name="SUB110009"/>
            <w:bookmarkEnd w:id="20"/>
            <w:r w:rsidRPr="004E32DC">
              <w:rPr>
                <w:rStyle w:val="s0"/>
                <w:rFonts w:ascii="Times New Roman" w:hAnsi="Times New Roman" w:cs="Times New Roman"/>
                <w:sz w:val="24"/>
                <w:szCs w:val="24"/>
              </w:rPr>
              <w:t>9) юридическое лицо совместно с участником сделки находится под контролем третьего лица;</w:t>
            </w:r>
          </w:p>
          <w:p w:rsidR="00367850" w:rsidRPr="004E32DC" w:rsidRDefault="00367850" w:rsidP="00C762D3">
            <w:pPr>
              <w:ind w:firstLine="400"/>
              <w:jc w:val="both"/>
              <w:rPr>
                <w:rFonts w:ascii="Times New Roman" w:hAnsi="Times New Roman" w:cs="Times New Roman"/>
                <w:sz w:val="24"/>
                <w:szCs w:val="24"/>
              </w:rPr>
            </w:pPr>
            <w:bookmarkStart w:id="21" w:name="SUB110010"/>
            <w:bookmarkEnd w:id="21"/>
            <w:r w:rsidRPr="004E32DC">
              <w:rPr>
                <w:rStyle w:val="s0"/>
                <w:rFonts w:ascii="Times New Roman" w:hAnsi="Times New Roman" w:cs="Times New Roman"/>
                <w:sz w:val="24"/>
                <w:szCs w:val="24"/>
              </w:rPr>
              <w:t>10) лицо самостоятельно или совместно со своими аффилированными лицами владеет, пользуется, распоряжается десятью и более процентами голосующих акций или долей участия участника сделки либо юридических лиц, указанных в подпунктах 2), 3), 6) - 9) настоящей статьи;</w:t>
            </w:r>
          </w:p>
          <w:p w:rsidR="00367850" w:rsidRPr="004E32DC" w:rsidRDefault="00367850" w:rsidP="00C762D3">
            <w:pPr>
              <w:ind w:firstLine="400"/>
              <w:jc w:val="both"/>
              <w:rPr>
                <w:rFonts w:ascii="Times New Roman" w:hAnsi="Times New Roman" w:cs="Times New Roman"/>
                <w:sz w:val="24"/>
                <w:szCs w:val="24"/>
              </w:rPr>
            </w:pPr>
            <w:bookmarkStart w:id="22" w:name="SUB110011"/>
            <w:bookmarkEnd w:id="22"/>
            <w:proofErr w:type="gramStart"/>
            <w:r w:rsidRPr="004E32DC">
              <w:rPr>
                <w:rStyle w:val="s0"/>
                <w:rFonts w:ascii="Times New Roman" w:hAnsi="Times New Roman" w:cs="Times New Roman"/>
                <w:sz w:val="24"/>
                <w:szCs w:val="24"/>
              </w:rPr>
              <w:t>11) физическое лицо является близким родственником (родитель, сын, дочь, усыновитель, усыновленный, брат, сестра, бабушка, дедушка, внук), а также свойственником (брат, сестра, родитель, сын или дочь супруга (супруги) физического лица, являющегося крупным акционером, крупным участником либо должностным лицом, за исключением независимого директора участника сделки;</w:t>
            </w:r>
            <w:proofErr w:type="gramEnd"/>
          </w:p>
          <w:p w:rsidR="00367850" w:rsidRPr="004E32DC" w:rsidRDefault="00367850" w:rsidP="00C762D3">
            <w:pPr>
              <w:ind w:firstLine="400"/>
              <w:jc w:val="both"/>
              <w:rPr>
                <w:rFonts w:ascii="Times New Roman" w:hAnsi="Times New Roman" w:cs="Times New Roman"/>
                <w:sz w:val="24"/>
                <w:szCs w:val="24"/>
              </w:rPr>
            </w:pPr>
            <w:bookmarkStart w:id="23" w:name="SUB110012"/>
            <w:bookmarkEnd w:id="23"/>
            <w:r w:rsidRPr="004E32DC">
              <w:rPr>
                <w:rStyle w:val="s0"/>
                <w:rFonts w:ascii="Times New Roman" w:hAnsi="Times New Roman" w:cs="Times New Roman"/>
                <w:sz w:val="24"/>
                <w:szCs w:val="24"/>
              </w:rPr>
              <w:t>12) два доверительных управляющих взаимосвязаны между собой, если одно и то же лицо является учредителем доверительного управления по обоим договорам доверительного управления имуществом и имеет возможность определять решения, принимаемые ими;</w:t>
            </w:r>
          </w:p>
          <w:p w:rsidR="00367850" w:rsidRPr="004E32DC" w:rsidRDefault="00367850" w:rsidP="00C762D3">
            <w:pPr>
              <w:ind w:firstLine="400"/>
              <w:jc w:val="both"/>
              <w:rPr>
                <w:rFonts w:ascii="Times New Roman" w:hAnsi="Times New Roman" w:cs="Times New Roman"/>
                <w:sz w:val="24"/>
                <w:szCs w:val="24"/>
              </w:rPr>
            </w:pPr>
            <w:bookmarkStart w:id="24" w:name="SUB110013"/>
            <w:bookmarkEnd w:id="24"/>
            <w:r w:rsidRPr="004E32DC">
              <w:rPr>
                <w:rStyle w:val="s0"/>
                <w:rFonts w:ascii="Times New Roman" w:hAnsi="Times New Roman" w:cs="Times New Roman"/>
                <w:sz w:val="24"/>
                <w:szCs w:val="24"/>
              </w:rPr>
              <w:t>13) доверительный управляющий и организация, в которой учредитель доверительного управления является крупным акционером либо крупным участником (владеющим десятью и более процентами голосующих акций или долей участия), если учредитель доверительного управления имеет возможность определять решения, принимаемые доверительным управляющим;</w:t>
            </w:r>
          </w:p>
          <w:p w:rsidR="00367850" w:rsidRPr="004E32DC" w:rsidRDefault="00367850" w:rsidP="00C762D3">
            <w:pPr>
              <w:ind w:firstLine="400"/>
              <w:jc w:val="both"/>
              <w:rPr>
                <w:rFonts w:ascii="Times New Roman" w:hAnsi="Times New Roman" w:cs="Times New Roman"/>
                <w:sz w:val="24"/>
                <w:szCs w:val="24"/>
              </w:rPr>
            </w:pPr>
            <w:bookmarkStart w:id="25" w:name="SUB110014"/>
            <w:bookmarkEnd w:id="25"/>
            <w:r w:rsidRPr="004E32DC">
              <w:rPr>
                <w:rStyle w:val="s0"/>
                <w:rFonts w:ascii="Times New Roman" w:hAnsi="Times New Roman" w:cs="Times New Roman"/>
                <w:sz w:val="24"/>
                <w:szCs w:val="24"/>
              </w:rPr>
              <w:t xml:space="preserve">14) доверительный управляющий по одному договору доверительного управления имуществом и выгодоприобретатель по другому договору доверительного управления имуществом признаются взаимосвязанными, если учредителем доверительного управления по обоим </w:t>
            </w:r>
            <w:r w:rsidRPr="004E32DC">
              <w:rPr>
                <w:rStyle w:val="s0"/>
                <w:rFonts w:ascii="Times New Roman" w:hAnsi="Times New Roman" w:cs="Times New Roman"/>
                <w:sz w:val="24"/>
                <w:szCs w:val="24"/>
              </w:rPr>
              <w:lastRenderedPageBreak/>
              <w:t>договорам доверительного управления имуществом является одно и то же лицо, которое имеет возможность определять решения, принимаемые доверительным управляющим.</w:t>
            </w:r>
          </w:p>
          <w:p w:rsidR="00367850" w:rsidRPr="004E32DC" w:rsidRDefault="00367850" w:rsidP="00C762D3">
            <w:pPr>
              <w:rPr>
                <w:rFonts w:ascii="Times New Roman" w:hAnsi="Times New Roman" w:cs="Times New Roman"/>
                <w:sz w:val="24"/>
                <w:szCs w:val="24"/>
              </w:rPr>
            </w:pPr>
            <w:r w:rsidRPr="004E32DC">
              <w:rPr>
                <w:rFonts w:ascii="Times New Roman" w:hAnsi="Times New Roman" w:cs="Times New Roman"/>
                <w:b/>
                <w:sz w:val="24"/>
                <w:szCs w:val="24"/>
              </w:rPr>
              <w:t>4. Суд может признать лица взаимосвязанными по иным основаниям, не предусмотренным настоящей статьей, если взаимоотношения между этими лицами оказывают влияние на коммерческие или финансовые результаты сделок между ними</w:t>
            </w:r>
            <w:proofErr w:type="gramStart"/>
            <w:r w:rsidRPr="004E32DC">
              <w:rPr>
                <w:rFonts w:ascii="Times New Roman" w:hAnsi="Times New Roman" w:cs="Times New Roman"/>
                <w:b/>
                <w:sz w:val="24"/>
                <w:szCs w:val="24"/>
              </w:rPr>
              <w:t>.</w:t>
            </w:r>
            <w:r w:rsidRPr="004E32DC">
              <w:rPr>
                <w:rFonts w:ascii="Times New Roman" w:hAnsi="Times New Roman" w:cs="Times New Roman"/>
                <w:sz w:val="24"/>
                <w:szCs w:val="24"/>
              </w:rPr>
              <w:t>»</w:t>
            </w:r>
            <w:r w:rsidR="00557523">
              <w:rPr>
                <w:rFonts w:ascii="Times New Roman" w:hAnsi="Times New Roman" w:cs="Times New Roman"/>
                <w:sz w:val="24"/>
                <w:szCs w:val="24"/>
              </w:rPr>
              <w:t>.</w:t>
            </w:r>
            <w:proofErr w:type="gramEnd"/>
          </w:p>
          <w:p w:rsidR="00367850" w:rsidRPr="004E32DC" w:rsidRDefault="00367850" w:rsidP="00C762D3">
            <w:pPr>
              <w:rPr>
                <w:rFonts w:ascii="Times New Roman" w:hAnsi="Times New Roman" w:cs="Times New Roman"/>
                <w:sz w:val="24"/>
                <w:szCs w:val="24"/>
              </w:rPr>
            </w:pPr>
          </w:p>
        </w:tc>
        <w:tc>
          <w:tcPr>
            <w:tcW w:w="659" w:type="pct"/>
          </w:tcPr>
          <w:p w:rsidR="00367850" w:rsidRPr="004E32DC" w:rsidRDefault="00367850" w:rsidP="00C762D3">
            <w:pPr>
              <w:pStyle w:val="a9"/>
              <w:ind w:firstLine="317"/>
              <w:contextualSpacing/>
              <w:jc w:val="both"/>
              <w:rPr>
                <w:rFonts w:ascii="Times New Roman" w:hAnsi="Times New Roman"/>
                <w:sz w:val="24"/>
                <w:szCs w:val="24"/>
              </w:rPr>
            </w:pPr>
            <w:proofErr w:type="spellStart"/>
            <w:r w:rsidRPr="004E32DC">
              <w:rPr>
                <w:rFonts w:ascii="Times New Roman" w:hAnsi="Times New Roman"/>
                <w:sz w:val="24"/>
                <w:szCs w:val="24"/>
              </w:rPr>
              <w:lastRenderedPageBreak/>
              <w:t>Конкретезация</w:t>
            </w:r>
            <w:proofErr w:type="spellEnd"/>
            <w:r w:rsidRPr="004E32DC">
              <w:rPr>
                <w:rFonts w:ascii="Times New Roman" w:hAnsi="Times New Roman"/>
                <w:sz w:val="24"/>
                <w:szCs w:val="24"/>
              </w:rPr>
              <w:t xml:space="preserve"> статьи. Пункт 4 статьи 11 широко применяется в странах ОЭСР</w:t>
            </w:r>
          </w:p>
        </w:tc>
      </w:tr>
    </w:tbl>
    <w:p w:rsidR="00C70EC4" w:rsidRPr="00605773" w:rsidRDefault="00C70EC4" w:rsidP="0091219E">
      <w:pPr>
        <w:spacing w:after="0" w:line="240" w:lineRule="auto"/>
        <w:contextualSpacing/>
        <w:rPr>
          <w:rFonts w:ascii="Times New Roman" w:hAnsi="Times New Roman" w:cs="Times New Roman"/>
          <w:sz w:val="24"/>
          <w:szCs w:val="24"/>
        </w:rPr>
      </w:pPr>
    </w:p>
    <w:sectPr w:rsidR="00C70EC4" w:rsidRPr="00605773" w:rsidSect="004E32DC">
      <w:headerReference w:type="first" r:id="rId12"/>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44D" w:rsidRDefault="0094344D" w:rsidP="004E32DC">
      <w:pPr>
        <w:spacing w:after="0" w:line="240" w:lineRule="auto"/>
      </w:pPr>
      <w:r>
        <w:separator/>
      </w:r>
    </w:p>
  </w:endnote>
  <w:endnote w:type="continuationSeparator" w:id="0">
    <w:p w:rsidR="0094344D" w:rsidRDefault="0094344D" w:rsidP="004E3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44D" w:rsidRDefault="0094344D" w:rsidP="004E32DC">
      <w:pPr>
        <w:spacing w:after="0" w:line="240" w:lineRule="auto"/>
      </w:pPr>
      <w:r>
        <w:separator/>
      </w:r>
    </w:p>
  </w:footnote>
  <w:footnote w:type="continuationSeparator" w:id="0">
    <w:p w:rsidR="0094344D" w:rsidRDefault="0094344D" w:rsidP="004E32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2DC" w:rsidRDefault="00010AF2" w:rsidP="00010AF2">
    <w:pPr>
      <w:pStyle w:val="ab"/>
      <w:jc w:val="right"/>
    </w:pPr>
    <w:r>
      <w:t>Доп. поправки СУ</w:t>
    </w:r>
  </w:p>
  <w:p w:rsidR="004E32DC" w:rsidRDefault="004E32DC" w:rsidP="004E32DC">
    <w:pPr>
      <w:pStyle w:val="ab"/>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025AC3"/>
    <w:multiLevelType w:val="hybridMultilevel"/>
    <w:tmpl w:val="7646F376"/>
    <w:lvl w:ilvl="0" w:tplc="8E1AE4E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ED61108"/>
    <w:multiLevelType w:val="hybridMultilevel"/>
    <w:tmpl w:val="EB7229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6439D5"/>
    <w:multiLevelType w:val="hybridMultilevel"/>
    <w:tmpl w:val="ADAC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0AA"/>
    <w:rsid w:val="00010AF2"/>
    <w:rsid w:val="000258E1"/>
    <w:rsid w:val="000511CC"/>
    <w:rsid w:val="00062E62"/>
    <w:rsid w:val="000C6CBB"/>
    <w:rsid w:val="000F6E6C"/>
    <w:rsid w:val="00122B08"/>
    <w:rsid w:val="00135230"/>
    <w:rsid w:val="0014730C"/>
    <w:rsid w:val="00154ABD"/>
    <w:rsid w:val="00166A10"/>
    <w:rsid w:val="00185443"/>
    <w:rsid w:val="001D0390"/>
    <w:rsid w:val="001E10DE"/>
    <w:rsid w:val="001E4DD7"/>
    <w:rsid w:val="001E5304"/>
    <w:rsid w:val="001F2F9E"/>
    <w:rsid w:val="002119B4"/>
    <w:rsid w:val="002306DB"/>
    <w:rsid w:val="00244BE5"/>
    <w:rsid w:val="00247172"/>
    <w:rsid w:val="00260761"/>
    <w:rsid w:val="002932F8"/>
    <w:rsid w:val="0029603E"/>
    <w:rsid w:val="002F699C"/>
    <w:rsid w:val="00314DE0"/>
    <w:rsid w:val="00324C40"/>
    <w:rsid w:val="00327468"/>
    <w:rsid w:val="00367850"/>
    <w:rsid w:val="00372161"/>
    <w:rsid w:val="003745FD"/>
    <w:rsid w:val="00394C9E"/>
    <w:rsid w:val="003C72C1"/>
    <w:rsid w:val="003D025F"/>
    <w:rsid w:val="003F391C"/>
    <w:rsid w:val="00401500"/>
    <w:rsid w:val="00422980"/>
    <w:rsid w:val="0045315B"/>
    <w:rsid w:val="004C5493"/>
    <w:rsid w:val="004E32DC"/>
    <w:rsid w:val="004F30AA"/>
    <w:rsid w:val="00557523"/>
    <w:rsid w:val="0059291A"/>
    <w:rsid w:val="005934FF"/>
    <w:rsid w:val="00593A46"/>
    <w:rsid w:val="0059736E"/>
    <w:rsid w:val="005C67AF"/>
    <w:rsid w:val="005D2F5B"/>
    <w:rsid w:val="005D3053"/>
    <w:rsid w:val="005E1FC1"/>
    <w:rsid w:val="00605773"/>
    <w:rsid w:val="00611652"/>
    <w:rsid w:val="00686E8A"/>
    <w:rsid w:val="00691EC6"/>
    <w:rsid w:val="006C76E9"/>
    <w:rsid w:val="006D402F"/>
    <w:rsid w:val="006D4F92"/>
    <w:rsid w:val="00711FD5"/>
    <w:rsid w:val="00734120"/>
    <w:rsid w:val="00750DBA"/>
    <w:rsid w:val="007634F1"/>
    <w:rsid w:val="007F477F"/>
    <w:rsid w:val="00801DAC"/>
    <w:rsid w:val="008204C3"/>
    <w:rsid w:val="00824D14"/>
    <w:rsid w:val="00826B21"/>
    <w:rsid w:val="00832443"/>
    <w:rsid w:val="00833EB2"/>
    <w:rsid w:val="008353B5"/>
    <w:rsid w:val="00875648"/>
    <w:rsid w:val="008972FA"/>
    <w:rsid w:val="008A5913"/>
    <w:rsid w:val="008E311F"/>
    <w:rsid w:val="00901B54"/>
    <w:rsid w:val="0091219E"/>
    <w:rsid w:val="0094344D"/>
    <w:rsid w:val="00985006"/>
    <w:rsid w:val="009925A8"/>
    <w:rsid w:val="009A5254"/>
    <w:rsid w:val="009B61C3"/>
    <w:rsid w:val="009B6661"/>
    <w:rsid w:val="009F2F43"/>
    <w:rsid w:val="009F7743"/>
    <w:rsid w:val="00A55C61"/>
    <w:rsid w:val="00A96B93"/>
    <w:rsid w:val="00B05C85"/>
    <w:rsid w:val="00B11071"/>
    <w:rsid w:val="00B73A8E"/>
    <w:rsid w:val="00B92427"/>
    <w:rsid w:val="00C206BD"/>
    <w:rsid w:val="00C321B3"/>
    <w:rsid w:val="00C46A0F"/>
    <w:rsid w:val="00C70EC4"/>
    <w:rsid w:val="00C71411"/>
    <w:rsid w:val="00C839A8"/>
    <w:rsid w:val="00C948BC"/>
    <w:rsid w:val="00CA3C8E"/>
    <w:rsid w:val="00CA4757"/>
    <w:rsid w:val="00CC3022"/>
    <w:rsid w:val="00CD36AE"/>
    <w:rsid w:val="00CF7091"/>
    <w:rsid w:val="00D0584E"/>
    <w:rsid w:val="00D1360F"/>
    <w:rsid w:val="00D36472"/>
    <w:rsid w:val="00D50DAD"/>
    <w:rsid w:val="00D51546"/>
    <w:rsid w:val="00D517B3"/>
    <w:rsid w:val="00D600C2"/>
    <w:rsid w:val="00D66518"/>
    <w:rsid w:val="00DE4250"/>
    <w:rsid w:val="00DE5B0B"/>
    <w:rsid w:val="00E14439"/>
    <w:rsid w:val="00E32254"/>
    <w:rsid w:val="00E8553C"/>
    <w:rsid w:val="00EA3B94"/>
    <w:rsid w:val="00ED7678"/>
    <w:rsid w:val="00F1740D"/>
    <w:rsid w:val="00F24E23"/>
    <w:rsid w:val="00F65A5A"/>
    <w:rsid w:val="00FC0723"/>
    <w:rsid w:val="00FD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121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D402F"/>
    <w:pPr>
      <w:ind w:left="720"/>
      <w:contextualSpacing/>
    </w:pPr>
  </w:style>
  <w:style w:type="paragraph" w:styleId="a5">
    <w:name w:val="Normal (Web)"/>
    <w:basedOn w:val="a"/>
    <w:uiPriority w:val="99"/>
    <w:semiHidden/>
    <w:unhideWhenUsed/>
    <w:rsid w:val="003D02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F39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F391C"/>
    <w:rPr>
      <w:rFonts w:ascii="Tahoma" w:hAnsi="Tahoma" w:cs="Tahoma"/>
      <w:sz w:val="16"/>
      <w:szCs w:val="16"/>
    </w:rPr>
  </w:style>
  <w:style w:type="character" w:styleId="a8">
    <w:name w:val="Hyperlink"/>
    <w:basedOn w:val="a0"/>
    <w:uiPriority w:val="99"/>
    <w:semiHidden/>
    <w:unhideWhenUsed/>
    <w:rsid w:val="00062E62"/>
    <w:rPr>
      <w:color w:val="0000FF"/>
      <w:u w:val="single"/>
    </w:rPr>
  </w:style>
  <w:style w:type="character" w:customStyle="1" w:styleId="s0">
    <w:name w:val="s0"/>
    <w:basedOn w:val="a0"/>
    <w:rsid w:val="00833EB2"/>
    <w:rPr>
      <w:color w:val="000000"/>
    </w:rPr>
  </w:style>
  <w:style w:type="character" w:customStyle="1" w:styleId="s1">
    <w:name w:val="s1"/>
    <w:basedOn w:val="a0"/>
    <w:rsid w:val="00833EB2"/>
    <w:rPr>
      <w:color w:val="000000"/>
    </w:rPr>
  </w:style>
  <w:style w:type="character" w:customStyle="1" w:styleId="s20">
    <w:name w:val="s20"/>
    <w:basedOn w:val="a0"/>
    <w:rsid w:val="00833EB2"/>
  </w:style>
  <w:style w:type="character" w:customStyle="1" w:styleId="s2">
    <w:name w:val="s2"/>
    <w:basedOn w:val="a0"/>
    <w:rsid w:val="002306DB"/>
    <w:rPr>
      <w:color w:val="000080"/>
    </w:rPr>
  </w:style>
  <w:style w:type="paragraph" w:styleId="a9">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
    <w:link w:val="aa"/>
    <w:uiPriority w:val="1"/>
    <w:qFormat/>
    <w:rsid w:val="004E32DC"/>
    <w:pPr>
      <w:suppressAutoHyphens/>
      <w:spacing w:after="0" w:line="240" w:lineRule="auto"/>
    </w:pPr>
    <w:rPr>
      <w:rFonts w:ascii="Calibri" w:eastAsia="Calibri" w:hAnsi="Calibri" w:cs="Times New Roman"/>
      <w:lang w:eastAsia="ar-SA"/>
    </w:rPr>
  </w:style>
  <w:style w:type="character" w:customStyle="1" w:styleId="aa">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9"/>
    <w:uiPriority w:val="1"/>
    <w:rsid w:val="004E32DC"/>
    <w:rPr>
      <w:rFonts w:ascii="Calibri" w:eastAsia="Calibri" w:hAnsi="Calibri" w:cs="Times New Roman"/>
      <w:lang w:eastAsia="ar-SA"/>
    </w:rPr>
  </w:style>
  <w:style w:type="paragraph" w:styleId="ab">
    <w:name w:val="header"/>
    <w:basedOn w:val="a"/>
    <w:link w:val="ac"/>
    <w:uiPriority w:val="99"/>
    <w:unhideWhenUsed/>
    <w:rsid w:val="004E32D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E32DC"/>
  </w:style>
  <w:style w:type="paragraph" w:styleId="ad">
    <w:name w:val="footer"/>
    <w:basedOn w:val="a"/>
    <w:link w:val="ae"/>
    <w:uiPriority w:val="99"/>
    <w:unhideWhenUsed/>
    <w:rsid w:val="004E32D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E32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121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D402F"/>
    <w:pPr>
      <w:ind w:left="720"/>
      <w:contextualSpacing/>
    </w:pPr>
  </w:style>
  <w:style w:type="paragraph" w:styleId="a5">
    <w:name w:val="Normal (Web)"/>
    <w:basedOn w:val="a"/>
    <w:uiPriority w:val="99"/>
    <w:semiHidden/>
    <w:unhideWhenUsed/>
    <w:rsid w:val="003D02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F391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F391C"/>
    <w:rPr>
      <w:rFonts w:ascii="Tahoma" w:hAnsi="Tahoma" w:cs="Tahoma"/>
      <w:sz w:val="16"/>
      <w:szCs w:val="16"/>
    </w:rPr>
  </w:style>
  <w:style w:type="character" w:styleId="a8">
    <w:name w:val="Hyperlink"/>
    <w:basedOn w:val="a0"/>
    <w:uiPriority w:val="99"/>
    <w:semiHidden/>
    <w:unhideWhenUsed/>
    <w:rsid w:val="00062E62"/>
    <w:rPr>
      <w:color w:val="0000FF"/>
      <w:u w:val="single"/>
    </w:rPr>
  </w:style>
  <w:style w:type="character" w:customStyle="1" w:styleId="s0">
    <w:name w:val="s0"/>
    <w:basedOn w:val="a0"/>
    <w:rsid w:val="00833EB2"/>
    <w:rPr>
      <w:color w:val="000000"/>
    </w:rPr>
  </w:style>
  <w:style w:type="character" w:customStyle="1" w:styleId="s1">
    <w:name w:val="s1"/>
    <w:basedOn w:val="a0"/>
    <w:rsid w:val="00833EB2"/>
    <w:rPr>
      <w:color w:val="000000"/>
    </w:rPr>
  </w:style>
  <w:style w:type="character" w:customStyle="1" w:styleId="s20">
    <w:name w:val="s20"/>
    <w:basedOn w:val="a0"/>
    <w:rsid w:val="00833EB2"/>
  </w:style>
  <w:style w:type="character" w:customStyle="1" w:styleId="s2">
    <w:name w:val="s2"/>
    <w:basedOn w:val="a0"/>
    <w:rsid w:val="002306DB"/>
    <w:rPr>
      <w:color w:val="000080"/>
    </w:rPr>
  </w:style>
  <w:style w:type="paragraph" w:styleId="a9">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
    <w:link w:val="aa"/>
    <w:uiPriority w:val="1"/>
    <w:qFormat/>
    <w:rsid w:val="004E32DC"/>
    <w:pPr>
      <w:suppressAutoHyphens/>
      <w:spacing w:after="0" w:line="240" w:lineRule="auto"/>
    </w:pPr>
    <w:rPr>
      <w:rFonts w:ascii="Calibri" w:eastAsia="Calibri" w:hAnsi="Calibri" w:cs="Times New Roman"/>
      <w:lang w:eastAsia="ar-SA"/>
    </w:rPr>
  </w:style>
  <w:style w:type="character" w:customStyle="1" w:styleId="aa">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9"/>
    <w:uiPriority w:val="1"/>
    <w:rsid w:val="004E32DC"/>
    <w:rPr>
      <w:rFonts w:ascii="Calibri" w:eastAsia="Calibri" w:hAnsi="Calibri" w:cs="Times New Roman"/>
      <w:lang w:eastAsia="ar-SA"/>
    </w:rPr>
  </w:style>
  <w:style w:type="paragraph" w:styleId="ab">
    <w:name w:val="header"/>
    <w:basedOn w:val="a"/>
    <w:link w:val="ac"/>
    <w:uiPriority w:val="99"/>
    <w:unhideWhenUsed/>
    <w:rsid w:val="004E32D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E32DC"/>
  </w:style>
  <w:style w:type="paragraph" w:styleId="ad">
    <w:name w:val="footer"/>
    <w:basedOn w:val="a"/>
    <w:link w:val="ae"/>
    <w:uiPriority w:val="99"/>
    <w:unhideWhenUsed/>
    <w:rsid w:val="004E32D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E3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03461">
      <w:bodyDiv w:val="1"/>
      <w:marLeft w:val="0"/>
      <w:marRight w:val="0"/>
      <w:marTop w:val="0"/>
      <w:marBottom w:val="0"/>
      <w:divBdr>
        <w:top w:val="none" w:sz="0" w:space="0" w:color="auto"/>
        <w:left w:val="none" w:sz="0" w:space="0" w:color="auto"/>
        <w:bottom w:val="none" w:sz="0" w:space="0" w:color="auto"/>
        <w:right w:val="none" w:sz="0" w:space="0" w:color="auto"/>
      </w:divBdr>
    </w:div>
    <w:div w:id="162816449">
      <w:bodyDiv w:val="1"/>
      <w:marLeft w:val="0"/>
      <w:marRight w:val="0"/>
      <w:marTop w:val="0"/>
      <w:marBottom w:val="0"/>
      <w:divBdr>
        <w:top w:val="none" w:sz="0" w:space="0" w:color="auto"/>
        <w:left w:val="none" w:sz="0" w:space="0" w:color="auto"/>
        <w:bottom w:val="none" w:sz="0" w:space="0" w:color="auto"/>
        <w:right w:val="none" w:sz="0" w:space="0" w:color="auto"/>
      </w:divBdr>
    </w:div>
    <w:div w:id="203716936">
      <w:bodyDiv w:val="1"/>
      <w:marLeft w:val="0"/>
      <w:marRight w:val="0"/>
      <w:marTop w:val="0"/>
      <w:marBottom w:val="0"/>
      <w:divBdr>
        <w:top w:val="none" w:sz="0" w:space="0" w:color="auto"/>
        <w:left w:val="none" w:sz="0" w:space="0" w:color="auto"/>
        <w:bottom w:val="none" w:sz="0" w:space="0" w:color="auto"/>
        <w:right w:val="none" w:sz="0" w:space="0" w:color="auto"/>
      </w:divBdr>
    </w:div>
    <w:div w:id="283656514">
      <w:bodyDiv w:val="1"/>
      <w:marLeft w:val="0"/>
      <w:marRight w:val="0"/>
      <w:marTop w:val="0"/>
      <w:marBottom w:val="0"/>
      <w:divBdr>
        <w:top w:val="none" w:sz="0" w:space="0" w:color="auto"/>
        <w:left w:val="none" w:sz="0" w:space="0" w:color="auto"/>
        <w:bottom w:val="none" w:sz="0" w:space="0" w:color="auto"/>
        <w:right w:val="none" w:sz="0" w:space="0" w:color="auto"/>
      </w:divBdr>
      <w:divsChild>
        <w:div w:id="2130778017">
          <w:marLeft w:val="0"/>
          <w:marRight w:val="0"/>
          <w:marTop w:val="0"/>
          <w:marBottom w:val="0"/>
          <w:divBdr>
            <w:top w:val="none" w:sz="0" w:space="0" w:color="auto"/>
            <w:left w:val="none" w:sz="0" w:space="0" w:color="auto"/>
            <w:bottom w:val="none" w:sz="0" w:space="0" w:color="auto"/>
            <w:right w:val="none" w:sz="0" w:space="0" w:color="auto"/>
          </w:divBdr>
          <w:divsChild>
            <w:div w:id="1791439612">
              <w:marLeft w:val="0"/>
              <w:marRight w:val="0"/>
              <w:marTop w:val="0"/>
              <w:marBottom w:val="0"/>
              <w:divBdr>
                <w:top w:val="none" w:sz="0" w:space="0" w:color="auto"/>
                <w:left w:val="none" w:sz="0" w:space="0" w:color="auto"/>
                <w:bottom w:val="none" w:sz="0" w:space="0" w:color="auto"/>
                <w:right w:val="none" w:sz="0" w:space="0" w:color="auto"/>
              </w:divBdr>
              <w:divsChild>
                <w:div w:id="1821458102">
                  <w:marLeft w:val="0"/>
                  <w:marRight w:val="0"/>
                  <w:marTop w:val="0"/>
                  <w:marBottom w:val="0"/>
                  <w:divBdr>
                    <w:top w:val="none" w:sz="0" w:space="0" w:color="auto"/>
                    <w:left w:val="none" w:sz="0" w:space="0" w:color="auto"/>
                    <w:bottom w:val="none" w:sz="0" w:space="0" w:color="auto"/>
                    <w:right w:val="none" w:sz="0" w:space="0" w:color="auto"/>
                  </w:divBdr>
                  <w:divsChild>
                    <w:div w:id="2100902048">
                      <w:marLeft w:val="0"/>
                      <w:marRight w:val="0"/>
                      <w:marTop w:val="0"/>
                      <w:marBottom w:val="0"/>
                      <w:divBdr>
                        <w:top w:val="none" w:sz="0" w:space="0" w:color="auto"/>
                        <w:left w:val="none" w:sz="0" w:space="0" w:color="auto"/>
                        <w:bottom w:val="none" w:sz="0" w:space="0" w:color="auto"/>
                        <w:right w:val="none" w:sz="0" w:space="0" w:color="auto"/>
                      </w:divBdr>
                      <w:divsChild>
                        <w:div w:id="13869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3295989">
      <w:bodyDiv w:val="1"/>
      <w:marLeft w:val="0"/>
      <w:marRight w:val="0"/>
      <w:marTop w:val="0"/>
      <w:marBottom w:val="0"/>
      <w:divBdr>
        <w:top w:val="none" w:sz="0" w:space="0" w:color="auto"/>
        <w:left w:val="none" w:sz="0" w:space="0" w:color="auto"/>
        <w:bottom w:val="none" w:sz="0" w:space="0" w:color="auto"/>
        <w:right w:val="none" w:sz="0" w:space="0" w:color="auto"/>
      </w:divBdr>
    </w:div>
    <w:div w:id="886574452">
      <w:bodyDiv w:val="1"/>
      <w:marLeft w:val="0"/>
      <w:marRight w:val="0"/>
      <w:marTop w:val="0"/>
      <w:marBottom w:val="0"/>
      <w:divBdr>
        <w:top w:val="none" w:sz="0" w:space="0" w:color="auto"/>
        <w:left w:val="none" w:sz="0" w:space="0" w:color="auto"/>
        <w:bottom w:val="none" w:sz="0" w:space="0" w:color="auto"/>
        <w:right w:val="none" w:sz="0" w:space="0" w:color="auto"/>
      </w:divBdr>
    </w:div>
    <w:div w:id="923994294">
      <w:bodyDiv w:val="1"/>
      <w:marLeft w:val="0"/>
      <w:marRight w:val="0"/>
      <w:marTop w:val="0"/>
      <w:marBottom w:val="0"/>
      <w:divBdr>
        <w:top w:val="none" w:sz="0" w:space="0" w:color="auto"/>
        <w:left w:val="none" w:sz="0" w:space="0" w:color="auto"/>
        <w:bottom w:val="none" w:sz="0" w:space="0" w:color="auto"/>
        <w:right w:val="none" w:sz="0" w:space="0" w:color="auto"/>
      </w:divBdr>
    </w:div>
    <w:div w:id="992677937">
      <w:bodyDiv w:val="1"/>
      <w:marLeft w:val="0"/>
      <w:marRight w:val="0"/>
      <w:marTop w:val="0"/>
      <w:marBottom w:val="0"/>
      <w:divBdr>
        <w:top w:val="none" w:sz="0" w:space="0" w:color="auto"/>
        <w:left w:val="none" w:sz="0" w:space="0" w:color="auto"/>
        <w:bottom w:val="none" w:sz="0" w:space="0" w:color="auto"/>
        <w:right w:val="none" w:sz="0" w:space="0" w:color="auto"/>
      </w:divBdr>
    </w:div>
    <w:div w:id="1279534238">
      <w:bodyDiv w:val="1"/>
      <w:marLeft w:val="0"/>
      <w:marRight w:val="0"/>
      <w:marTop w:val="0"/>
      <w:marBottom w:val="0"/>
      <w:divBdr>
        <w:top w:val="none" w:sz="0" w:space="0" w:color="auto"/>
        <w:left w:val="none" w:sz="0" w:space="0" w:color="auto"/>
        <w:bottom w:val="none" w:sz="0" w:space="0" w:color="auto"/>
        <w:right w:val="none" w:sz="0" w:space="0" w:color="auto"/>
      </w:divBdr>
    </w:div>
    <w:div w:id="1321688904">
      <w:bodyDiv w:val="1"/>
      <w:marLeft w:val="0"/>
      <w:marRight w:val="0"/>
      <w:marTop w:val="0"/>
      <w:marBottom w:val="0"/>
      <w:divBdr>
        <w:top w:val="none" w:sz="0" w:space="0" w:color="auto"/>
        <w:left w:val="none" w:sz="0" w:space="0" w:color="auto"/>
        <w:bottom w:val="none" w:sz="0" w:space="0" w:color="auto"/>
        <w:right w:val="none" w:sz="0" w:space="0" w:color="auto"/>
      </w:divBdr>
    </w:div>
    <w:div w:id="1327703253">
      <w:bodyDiv w:val="1"/>
      <w:marLeft w:val="0"/>
      <w:marRight w:val="0"/>
      <w:marTop w:val="0"/>
      <w:marBottom w:val="0"/>
      <w:divBdr>
        <w:top w:val="none" w:sz="0" w:space="0" w:color="auto"/>
        <w:left w:val="none" w:sz="0" w:space="0" w:color="auto"/>
        <w:bottom w:val="none" w:sz="0" w:space="0" w:color="auto"/>
        <w:right w:val="none" w:sz="0" w:space="0" w:color="auto"/>
      </w:divBdr>
    </w:div>
    <w:div w:id="1365790543">
      <w:bodyDiv w:val="1"/>
      <w:marLeft w:val="0"/>
      <w:marRight w:val="0"/>
      <w:marTop w:val="0"/>
      <w:marBottom w:val="0"/>
      <w:divBdr>
        <w:top w:val="none" w:sz="0" w:space="0" w:color="auto"/>
        <w:left w:val="none" w:sz="0" w:space="0" w:color="auto"/>
        <w:bottom w:val="none" w:sz="0" w:space="0" w:color="auto"/>
        <w:right w:val="none" w:sz="0" w:space="0" w:color="auto"/>
      </w:divBdr>
    </w:div>
    <w:div w:id="1405027508">
      <w:bodyDiv w:val="1"/>
      <w:marLeft w:val="0"/>
      <w:marRight w:val="0"/>
      <w:marTop w:val="0"/>
      <w:marBottom w:val="0"/>
      <w:divBdr>
        <w:top w:val="none" w:sz="0" w:space="0" w:color="auto"/>
        <w:left w:val="none" w:sz="0" w:space="0" w:color="auto"/>
        <w:bottom w:val="none" w:sz="0" w:space="0" w:color="auto"/>
        <w:right w:val="none" w:sz="0" w:space="0" w:color="auto"/>
      </w:divBdr>
      <w:divsChild>
        <w:div w:id="251284684">
          <w:marLeft w:val="0"/>
          <w:marRight w:val="0"/>
          <w:marTop w:val="0"/>
          <w:marBottom w:val="0"/>
          <w:divBdr>
            <w:top w:val="none" w:sz="0" w:space="0" w:color="auto"/>
            <w:left w:val="none" w:sz="0" w:space="0" w:color="auto"/>
            <w:bottom w:val="none" w:sz="0" w:space="0" w:color="auto"/>
            <w:right w:val="none" w:sz="0" w:space="0" w:color="auto"/>
          </w:divBdr>
          <w:divsChild>
            <w:div w:id="857473028">
              <w:marLeft w:val="0"/>
              <w:marRight w:val="0"/>
              <w:marTop w:val="0"/>
              <w:marBottom w:val="0"/>
              <w:divBdr>
                <w:top w:val="none" w:sz="0" w:space="0" w:color="auto"/>
                <w:left w:val="none" w:sz="0" w:space="0" w:color="auto"/>
                <w:bottom w:val="none" w:sz="0" w:space="0" w:color="auto"/>
                <w:right w:val="none" w:sz="0" w:space="0" w:color="auto"/>
              </w:divBdr>
              <w:divsChild>
                <w:div w:id="815530362">
                  <w:marLeft w:val="0"/>
                  <w:marRight w:val="0"/>
                  <w:marTop w:val="0"/>
                  <w:marBottom w:val="0"/>
                  <w:divBdr>
                    <w:top w:val="none" w:sz="0" w:space="0" w:color="auto"/>
                    <w:left w:val="none" w:sz="0" w:space="0" w:color="auto"/>
                    <w:bottom w:val="none" w:sz="0" w:space="0" w:color="auto"/>
                    <w:right w:val="none" w:sz="0" w:space="0" w:color="auto"/>
                  </w:divBdr>
                  <w:divsChild>
                    <w:div w:id="1768304781">
                      <w:marLeft w:val="0"/>
                      <w:marRight w:val="0"/>
                      <w:marTop w:val="0"/>
                      <w:marBottom w:val="0"/>
                      <w:divBdr>
                        <w:top w:val="none" w:sz="0" w:space="0" w:color="auto"/>
                        <w:left w:val="none" w:sz="0" w:space="0" w:color="auto"/>
                        <w:bottom w:val="none" w:sz="0" w:space="0" w:color="auto"/>
                        <w:right w:val="none" w:sz="0" w:space="0" w:color="auto"/>
                      </w:divBdr>
                      <w:divsChild>
                        <w:div w:id="169438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6247033">
      <w:bodyDiv w:val="1"/>
      <w:marLeft w:val="0"/>
      <w:marRight w:val="0"/>
      <w:marTop w:val="0"/>
      <w:marBottom w:val="0"/>
      <w:divBdr>
        <w:top w:val="none" w:sz="0" w:space="0" w:color="auto"/>
        <w:left w:val="none" w:sz="0" w:space="0" w:color="auto"/>
        <w:bottom w:val="none" w:sz="0" w:space="0" w:color="auto"/>
        <w:right w:val="none" w:sz="0" w:space="0" w:color="auto"/>
      </w:divBdr>
    </w:div>
    <w:div w:id="1456021104">
      <w:bodyDiv w:val="1"/>
      <w:marLeft w:val="0"/>
      <w:marRight w:val="0"/>
      <w:marTop w:val="0"/>
      <w:marBottom w:val="0"/>
      <w:divBdr>
        <w:top w:val="none" w:sz="0" w:space="0" w:color="auto"/>
        <w:left w:val="none" w:sz="0" w:space="0" w:color="auto"/>
        <w:bottom w:val="none" w:sz="0" w:space="0" w:color="auto"/>
        <w:right w:val="none" w:sz="0" w:space="0" w:color="auto"/>
      </w:divBdr>
    </w:div>
    <w:div w:id="1535000240">
      <w:bodyDiv w:val="1"/>
      <w:marLeft w:val="0"/>
      <w:marRight w:val="0"/>
      <w:marTop w:val="0"/>
      <w:marBottom w:val="0"/>
      <w:divBdr>
        <w:top w:val="none" w:sz="0" w:space="0" w:color="auto"/>
        <w:left w:val="none" w:sz="0" w:space="0" w:color="auto"/>
        <w:bottom w:val="none" w:sz="0" w:space="0" w:color="auto"/>
        <w:right w:val="none" w:sz="0" w:space="0" w:color="auto"/>
      </w:divBdr>
    </w:div>
    <w:div w:id="1569609370">
      <w:bodyDiv w:val="1"/>
      <w:marLeft w:val="0"/>
      <w:marRight w:val="0"/>
      <w:marTop w:val="0"/>
      <w:marBottom w:val="0"/>
      <w:divBdr>
        <w:top w:val="none" w:sz="0" w:space="0" w:color="auto"/>
        <w:left w:val="none" w:sz="0" w:space="0" w:color="auto"/>
        <w:bottom w:val="none" w:sz="0" w:space="0" w:color="auto"/>
        <w:right w:val="none" w:sz="0" w:space="0" w:color="auto"/>
      </w:divBdr>
    </w:div>
    <w:div w:id="1648968757">
      <w:bodyDiv w:val="1"/>
      <w:marLeft w:val="0"/>
      <w:marRight w:val="0"/>
      <w:marTop w:val="0"/>
      <w:marBottom w:val="0"/>
      <w:divBdr>
        <w:top w:val="none" w:sz="0" w:space="0" w:color="auto"/>
        <w:left w:val="none" w:sz="0" w:space="0" w:color="auto"/>
        <w:bottom w:val="none" w:sz="0" w:space="0" w:color="auto"/>
        <w:right w:val="none" w:sz="0" w:space="0" w:color="auto"/>
      </w:divBdr>
    </w:div>
    <w:div w:id="1768649148">
      <w:bodyDiv w:val="1"/>
      <w:marLeft w:val="0"/>
      <w:marRight w:val="0"/>
      <w:marTop w:val="0"/>
      <w:marBottom w:val="0"/>
      <w:divBdr>
        <w:top w:val="none" w:sz="0" w:space="0" w:color="auto"/>
        <w:left w:val="none" w:sz="0" w:space="0" w:color="auto"/>
        <w:bottom w:val="none" w:sz="0" w:space="0" w:color="auto"/>
        <w:right w:val="none" w:sz="0" w:space="0" w:color="auto"/>
      </w:divBdr>
      <w:divsChild>
        <w:div w:id="1691374350">
          <w:marLeft w:val="0"/>
          <w:marRight w:val="0"/>
          <w:marTop w:val="0"/>
          <w:marBottom w:val="0"/>
          <w:divBdr>
            <w:top w:val="none" w:sz="0" w:space="0" w:color="auto"/>
            <w:left w:val="none" w:sz="0" w:space="0" w:color="auto"/>
            <w:bottom w:val="none" w:sz="0" w:space="0" w:color="auto"/>
            <w:right w:val="none" w:sz="0" w:space="0" w:color="auto"/>
          </w:divBdr>
          <w:divsChild>
            <w:div w:id="599338213">
              <w:marLeft w:val="0"/>
              <w:marRight w:val="0"/>
              <w:marTop w:val="0"/>
              <w:marBottom w:val="0"/>
              <w:divBdr>
                <w:top w:val="none" w:sz="0" w:space="0" w:color="auto"/>
                <w:left w:val="none" w:sz="0" w:space="0" w:color="auto"/>
                <w:bottom w:val="none" w:sz="0" w:space="0" w:color="auto"/>
                <w:right w:val="none" w:sz="0" w:space="0" w:color="auto"/>
              </w:divBdr>
              <w:divsChild>
                <w:div w:id="675960549">
                  <w:marLeft w:val="0"/>
                  <w:marRight w:val="0"/>
                  <w:marTop w:val="0"/>
                  <w:marBottom w:val="0"/>
                  <w:divBdr>
                    <w:top w:val="none" w:sz="0" w:space="0" w:color="auto"/>
                    <w:left w:val="none" w:sz="0" w:space="0" w:color="auto"/>
                    <w:bottom w:val="none" w:sz="0" w:space="0" w:color="auto"/>
                    <w:right w:val="none" w:sz="0" w:space="0" w:color="auto"/>
                  </w:divBdr>
                  <w:divsChild>
                    <w:div w:id="901259818">
                      <w:marLeft w:val="0"/>
                      <w:marRight w:val="0"/>
                      <w:marTop w:val="0"/>
                      <w:marBottom w:val="0"/>
                      <w:divBdr>
                        <w:top w:val="none" w:sz="0" w:space="0" w:color="auto"/>
                        <w:left w:val="none" w:sz="0" w:space="0" w:color="auto"/>
                        <w:bottom w:val="none" w:sz="0" w:space="0" w:color="auto"/>
                        <w:right w:val="none" w:sz="0" w:space="0" w:color="auto"/>
                      </w:divBdr>
                      <w:divsChild>
                        <w:div w:id="119742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9469714">
      <w:bodyDiv w:val="1"/>
      <w:marLeft w:val="0"/>
      <w:marRight w:val="0"/>
      <w:marTop w:val="0"/>
      <w:marBottom w:val="0"/>
      <w:divBdr>
        <w:top w:val="none" w:sz="0" w:space="0" w:color="auto"/>
        <w:left w:val="none" w:sz="0" w:space="0" w:color="auto"/>
        <w:bottom w:val="none" w:sz="0" w:space="0" w:color="auto"/>
        <w:right w:val="none" w:sz="0" w:space="0" w:color="auto"/>
      </w:divBdr>
    </w:div>
    <w:div w:id="1831755476">
      <w:bodyDiv w:val="1"/>
      <w:marLeft w:val="0"/>
      <w:marRight w:val="0"/>
      <w:marTop w:val="0"/>
      <w:marBottom w:val="0"/>
      <w:divBdr>
        <w:top w:val="none" w:sz="0" w:space="0" w:color="auto"/>
        <w:left w:val="none" w:sz="0" w:space="0" w:color="auto"/>
        <w:bottom w:val="none" w:sz="0" w:space="0" w:color="auto"/>
        <w:right w:val="none" w:sz="0" w:space="0" w:color="auto"/>
      </w:divBdr>
    </w:div>
    <w:div w:id="204328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l:36054980.4150000%20" TargetMode="External"/><Relationship Id="rId5" Type="http://schemas.openxmlformats.org/officeDocument/2006/relationships/settings" Target="settings.xml"/><Relationship Id="rId10" Type="http://schemas.openxmlformats.org/officeDocument/2006/relationships/hyperlink" Target="jl:36054980.4160000.1006082039_1" TargetMode="External"/><Relationship Id="rId4" Type="http://schemas.microsoft.com/office/2007/relationships/stylesWithEffects" Target="stylesWithEffects.xml"/><Relationship Id="rId9" Type="http://schemas.openxmlformats.org/officeDocument/2006/relationships/hyperlink" Target="jl:36054980.3670000.1006081990_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D8EE1-1941-417D-983C-64441EED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2580</Words>
  <Characters>14711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Мусафирова Шолпан Багитжановна</cp:lastModifiedBy>
  <cp:revision>2</cp:revision>
  <cp:lastPrinted>2019-03-29T05:27:00Z</cp:lastPrinted>
  <dcterms:created xsi:type="dcterms:W3CDTF">2019-04-01T13:14:00Z</dcterms:created>
  <dcterms:modified xsi:type="dcterms:W3CDTF">2019-04-01T13:14:00Z</dcterms:modified>
</cp:coreProperties>
</file>